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F78D" w14:textId="10D31F0F" w:rsidR="00263AAF" w:rsidRDefault="00263AAF" w:rsidP="00CF0FA9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</w:pPr>
      <w:r>
        <w:rPr>
          <w:rFonts w:ascii="Arial" w:hAnsi="Arial" w:cs="Arial"/>
          <w:b/>
          <w:noProof/>
          <w:color w:val="000000"/>
          <w:spacing w:val="30"/>
          <w:sz w:val="20"/>
          <w:szCs w:val="20"/>
          <w:lang w:val="en-GB" w:eastAsia="en-US"/>
        </w:rPr>
        <w:drawing>
          <wp:inline distT="0" distB="0" distL="0" distR="0" wp14:anchorId="0E5B4297" wp14:editId="57CBDD8C">
            <wp:extent cx="5756910" cy="10534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A1ECC" w14:textId="34641143" w:rsidR="00CF0FA9" w:rsidRDefault="00CF0FA9" w:rsidP="00CF0FA9">
      <w:pPr>
        <w:spacing w:line="276" w:lineRule="auto"/>
        <w:jc w:val="center"/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</w:pPr>
      <w:r w:rsidRPr="00685944"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  <w:t>OSNOVY MODULU (PŘEDMĚTU)</w:t>
      </w:r>
      <w:r>
        <w:rPr>
          <w:rFonts w:ascii="Arial" w:hAnsi="Arial" w:cs="Arial"/>
          <w:b/>
          <w:color w:val="000000"/>
          <w:spacing w:val="30"/>
          <w:sz w:val="20"/>
          <w:szCs w:val="20"/>
          <w:lang w:val="en-GB" w:eastAsia="en-US"/>
        </w:rPr>
        <w:t xml:space="preserve"> 3</w:t>
      </w:r>
    </w:p>
    <w:p w14:paraId="53FC4DC0" w14:textId="77777777" w:rsidR="00CF0FA9" w:rsidRPr="00685944" w:rsidRDefault="00CF0FA9" w:rsidP="00CF0FA9">
      <w:pPr>
        <w:spacing w:line="276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  <w:lang w:val="en-GB" w:eastAsia="en-US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1057"/>
        <w:gridCol w:w="1336"/>
        <w:gridCol w:w="872"/>
        <w:gridCol w:w="5111"/>
      </w:tblGrid>
      <w:tr w:rsidR="00CF0FA9" w:rsidRPr="009B1983" w14:paraId="79EDA435" w14:textId="77777777" w:rsidTr="00E074C9">
        <w:trPr>
          <w:trHeight w:val="397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3FB032" w14:textId="77777777" w:rsidR="00CF0FA9" w:rsidRDefault="00CF0FA9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Kód</w:t>
            </w:r>
            <w:proofErr w:type="spellEnd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721CA" w14:textId="77777777" w:rsidR="00CF0FA9" w:rsidRPr="00685944" w:rsidRDefault="00CF0FA9" w:rsidP="00E074C9">
            <w:pPr>
              <w:pStyle w:val="Tekstdymka"/>
              <w:rPr>
                <w:rFonts w:ascii="Arial" w:eastAsia="Calibri" w:hAnsi="Arial" w:cs="Arial"/>
                <w:i/>
                <w:color w:val="365F91"/>
                <w:sz w:val="20"/>
                <w:szCs w:val="20"/>
                <w:lang w:val="en-GB"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0B821FE" w14:textId="77777777" w:rsidR="00CF0FA9" w:rsidRDefault="00CF0FA9" w:rsidP="00E074C9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Název</w:t>
            </w:r>
            <w:proofErr w:type="spellEnd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CDE6C" w14:textId="77777777" w:rsidR="00CF0FA9" w:rsidRDefault="00CF0FA9" w:rsidP="00E074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he-IL"/>
              </w:rPr>
            </w:pPr>
            <w:r w:rsidRPr="008C1388"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he-IL"/>
              </w:rPr>
              <w:t>Detekce a prevence kybernetických útoků</w:t>
            </w:r>
          </w:p>
        </w:tc>
      </w:tr>
      <w:tr w:rsidR="00CF0FA9" w:rsidRPr="00685944" w14:paraId="3B0AF171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C17054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Fakulta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F0FB9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B079214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DDD4F99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Obor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685E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61C1F4F1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7BB806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7ED9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02368E04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8DE9E89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Úroveň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studia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E308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466F091C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F2D65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Profil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ABDC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2A292071" w14:textId="77777777" w:rsidTr="00E074C9">
        <w:trPr>
          <w:trHeight w:val="397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CBD427A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Stav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modulu</w:t>
            </w:r>
            <w:proofErr w:type="spellEnd"/>
          </w:p>
        </w:tc>
        <w:tc>
          <w:tcPr>
            <w:tcW w:w="7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0AD9" w14:textId="77777777" w:rsidR="00CF0FA9" w:rsidRPr="00685944" w:rsidRDefault="00CF0FA9" w:rsidP="00E074C9">
            <w:pPr>
              <w:pStyle w:val="Nagwek2"/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</w:pPr>
          </w:p>
        </w:tc>
      </w:tr>
      <w:tr w:rsidR="00CF0FA9" w:rsidRPr="00685944" w14:paraId="33EFDED3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6CE6167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Osoba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odpovědná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za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516F" w14:textId="77777777" w:rsidR="00CF0FA9" w:rsidRPr="00685944" w:rsidRDefault="00CF0FA9" w:rsidP="00E074C9">
            <w:pPr>
              <w:pStyle w:val="Tekstdymka"/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26805D71" w14:textId="77777777" w:rsidTr="00E074C9">
        <w:trPr>
          <w:trHeight w:val="397"/>
          <w:jc w:val="center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44413C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Osoby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vyučující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78BF1" w14:textId="77777777" w:rsidR="00CF0FA9" w:rsidRPr="00685944" w:rsidRDefault="00CF0FA9" w:rsidP="00E074C9">
            <w:pP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  <w:lang w:val="en-GB" w:eastAsia="en-US"/>
              </w:rPr>
            </w:pPr>
          </w:p>
        </w:tc>
      </w:tr>
    </w:tbl>
    <w:p w14:paraId="258D7711" w14:textId="77777777" w:rsidR="00CF0FA9" w:rsidRPr="00685944" w:rsidRDefault="00CF0FA9" w:rsidP="00CF0FA9">
      <w:pPr>
        <w:rPr>
          <w:rFonts w:ascii="Arial" w:hAnsi="Arial" w:cs="Arial"/>
          <w:vanish/>
          <w:sz w:val="20"/>
          <w:szCs w:val="20"/>
          <w:lang w:val="en-GB"/>
        </w:rPr>
      </w:pPr>
    </w:p>
    <w:tbl>
      <w:tblPr>
        <w:tblpPr w:leftFromText="141" w:rightFromText="141" w:vertAnchor="text" w:horzAnchor="margin" w:tblpXSpec="center" w:tblpY="18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126"/>
        <w:gridCol w:w="532"/>
        <w:gridCol w:w="1737"/>
        <w:gridCol w:w="2409"/>
      </w:tblGrid>
      <w:tr w:rsidR="00CF0FA9" w:rsidRPr="00685944" w14:paraId="082DF7E4" w14:textId="77777777" w:rsidTr="00E074C9">
        <w:trPr>
          <w:trHeight w:val="2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D97CD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tříd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555808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Přednášky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1F0C76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Workshopy</w:t>
            </w:r>
            <w:proofErr w:type="spellEnd"/>
          </w:p>
        </w:tc>
      </w:tr>
      <w:tr w:rsidR="00CF0FA9" w:rsidRPr="00685944" w14:paraId="52148822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68BA464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3DF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6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8F0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14</w:t>
            </w:r>
          </w:p>
        </w:tc>
      </w:tr>
      <w:tr w:rsidR="00CF0FA9" w:rsidRPr="00685944" w14:paraId="658FAC56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B75BFC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Semestr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(y)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85F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8977E0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ECTS body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B2A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5DCDBB99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D35687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Stav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5979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946E64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Jazyk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výuky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0DA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8B37CA6" w14:textId="77777777" w:rsidTr="00E074C9">
        <w:trPr>
          <w:trHeight w:val="3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A2C376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Předpoklady</w:t>
            </w:r>
            <w:proofErr w:type="spellEnd"/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4867" w14:textId="77777777" w:rsidR="00CF0FA9" w:rsidRDefault="00CF0FA9" w:rsidP="00E074C9">
            <w:pPr>
              <w:pStyle w:val="Nagwek8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žádné</w:t>
            </w:r>
            <w:proofErr w:type="spellEnd"/>
          </w:p>
        </w:tc>
      </w:tr>
    </w:tbl>
    <w:p w14:paraId="38C1AEFE" w14:textId="77777777" w:rsidR="00CF0FA9" w:rsidRPr="00685944" w:rsidRDefault="00CF0FA9" w:rsidP="00CF0FA9">
      <w:pPr>
        <w:rPr>
          <w:rFonts w:ascii="Arial" w:hAnsi="Arial" w:cs="Arial"/>
          <w:color w:val="000000"/>
          <w:sz w:val="20"/>
          <w:szCs w:val="20"/>
          <w:lang w:val="en-GB" w:eastAsia="en-US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1"/>
      </w:tblGrid>
      <w:tr w:rsidR="00CF0FA9" w:rsidRPr="00685944" w14:paraId="68DFA0B5" w14:textId="77777777" w:rsidTr="00E074C9">
        <w:trPr>
          <w:trHeight w:val="391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631312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Cíle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učení</w:t>
            </w:r>
            <w:proofErr w:type="spellEnd"/>
          </w:p>
        </w:tc>
      </w:tr>
      <w:tr w:rsidR="00CF0FA9" w:rsidRPr="00B509ED" w14:paraId="04EA8223" w14:textId="77777777" w:rsidTr="00E074C9">
        <w:trPr>
          <w:trHeight w:val="1563"/>
        </w:trPr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533AA" w14:textId="77777777" w:rsidR="00CF0FA9" w:rsidRPr="009B1983" w:rsidRDefault="00CF0FA9" w:rsidP="00E074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Cílem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předmětu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seznámit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studenty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problematikou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kybernetických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útoků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které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mohou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mít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znaky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protiprávního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jednání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, a s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možnou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právní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kvalifikací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takového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1983">
              <w:rPr>
                <w:rFonts w:ascii="Arial" w:hAnsi="Arial" w:cs="Arial"/>
                <w:sz w:val="22"/>
                <w:szCs w:val="22"/>
              </w:rPr>
              <w:t>jednání</w:t>
            </w:r>
            <w:proofErr w:type="spellEnd"/>
            <w:r w:rsidRPr="009B19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3C00E3" w14:textId="77777777" w:rsidR="00CF0FA9" w:rsidRPr="005A0CEE" w:rsidRDefault="00CF0FA9" w:rsidP="00E074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Hlavní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částí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kurzu je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definice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forem a metod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páchání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kyberkriminality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porušování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autorských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práv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phishing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malware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ransomware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DoS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DDoS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atd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>.).</w:t>
            </w:r>
          </w:p>
          <w:p w14:paraId="64FACF2B" w14:textId="77777777" w:rsidR="00CF0FA9" w:rsidRPr="005A0CEE" w:rsidRDefault="00CF0FA9" w:rsidP="00E074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Nezbytnou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součástí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tohoto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modulu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prevence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těchto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negativních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sz w:val="22"/>
                <w:szCs w:val="22"/>
              </w:rPr>
              <w:t>jevů</w:t>
            </w:r>
            <w:proofErr w:type="spellEnd"/>
            <w:r w:rsidRPr="005A0CE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0823983" w14:textId="34FAE974" w:rsidR="00263AAF" w:rsidRDefault="00263AAF" w:rsidP="00CF0FA9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8DAE447" w14:textId="77777777" w:rsidR="00263AAF" w:rsidRDefault="00263AAF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br w:type="page"/>
      </w:r>
    </w:p>
    <w:p w14:paraId="785D7914" w14:textId="77777777" w:rsidR="00263AAF" w:rsidRPr="005A0CEE" w:rsidRDefault="00263AAF" w:rsidP="00CF0FA9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91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08"/>
      </w:tblGrid>
      <w:tr w:rsidR="00CF0FA9" w:rsidRPr="005A0CEE" w14:paraId="5B30401D" w14:textId="77777777" w:rsidTr="00E074C9">
        <w:trPr>
          <w:trHeight w:val="5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4D33A2B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Výsledek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66B3DD8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Student,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který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úspěšně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dokončil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modul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bude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znát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umět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kompetentně</w:t>
            </w:r>
            <w:proofErr w:type="spellEnd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9E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ovládat</w:t>
            </w:r>
            <w:proofErr w:type="spellEnd"/>
          </w:p>
        </w:tc>
      </w:tr>
      <w:tr w:rsidR="00CF0FA9" w:rsidRPr="00B509ED" w14:paraId="77C00956" w14:textId="77777777" w:rsidTr="00E074C9">
        <w:trPr>
          <w:trHeight w:val="73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87EA9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B509E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VĚDOMOSTI</w:t>
            </w:r>
          </w:p>
        </w:tc>
      </w:tr>
      <w:tr w:rsidR="00CF0FA9" w:rsidRPr="005A0CEE" w14:paraId="3A5B2776" w14:textId="77777777" w:rsidTr="00E074C9">
        <w:trPr>
          <w:trHeight w:val="45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1052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ED">
              <w:rPr>
                <w:rFonts w:ascii="Arial" w:hAnsi="Arial" w:cs="Arial"/>
                <w:sz w:val="20"/>
                <w:szCs w:val="20"/>
                <w:lang w:val="en-GB"/>
              </w:rPr>
              <w:t>W1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5D8CE" w14:textId="77777777" w:rsidR="00CF0FA9" w:rsidRDefault="00CF0FA9" w:rsidP="00E074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Student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získá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obecný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přehled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o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vnitrostátních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a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mezinárodních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právních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normách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,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které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definují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nezákonné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činnosti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 xml:space="preserve"> v </w:t>
            </w:r>
            <w:proofErr w:type="spellStart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kyberprostoru</w:t>
            </w:r>
            <w:proofErr w:type="spellEnd"/>
            <w:r w:rsidRPr="00B8620F">
              <w:rPr>
                <w:rFonts w:ascii="Arial" w:hAnsi="Arial" w:cs="Arial"/>
                <w:color w:val="0A0A0A"/>
                <w:sz w:val="20"/>
                <w:szCs w:val="20"/>
                <w:shd w:val="clear" w:color="auto" w:fill="F7F8FC"/>
                <w:lang w:val="en-US"/>
              </w:rPr>
              <w:t>.</w:t>
            </w:r>
          </w:p>
        </w:tc>
      </w:tr>
      <w:tr w:rsidR="00CF0FA9" w:rsidRPr="005A0CEE" w14:paraId="5CE8CE0A" w14:textId="77777777" w:rsidTr="00E074C9">
        <w:trPr>
          <w:trHeight w:val="315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9E6D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9ED">
              <w:rPr>
                <w:rFonts w:ascii="Arial" w:hAnsi="Arial" w:cs="Arial"/>
                <w:sz w:val="20"/>
                <w:szCs w:val="20"/>
                <w:lang w:val="en-GB"/>
              </w:rPr>
              <w:t>W2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B9D28" w14:textId="77777777" w:rsidR="00CF0FA9" w:rsidRPr="005A0CEE" w:rsidRDefault="00CF0FA9" w:rsidP="00E074C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544">
              <w:rPr>
                <w:rFonts w:ascii="Arial" w:hAnsi="Arial" w:cs="Arial"/>
                <w:color w:val="0A0A0A"/>
                <w:sz w:val="20"/>
                <w:szCs w:val="20"/>
              </w:rPr>
              <w:t>Student se seznámí se základní technickou terminologií, která je spojena s kybernetickými útoky, kybernetickými incidenty, kybernetickou kriminalitou atd. Bude schopen rozlišit, která právní norma, resp. konkrétní ustanovení se na daný útok vztahují a proč.</w:t>
            </w:r>
          </w:p>
        </w:tc>
      </w:tr>
      <w:tr w:rsidR="00CF0FA9" w:rsidRPr="00685944" w14:paraId="14FAEBAD" w14:textId="77777777" w:rsidTr="00E074C9">
        <w:trPr>
          <w:trHeight w:val="159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52C8C" w14:textId="77777777" w:rsidR="00CF0FA9" w:rsidRDefault="00CF0FA9" w:rsidP="00E074C9">
            <w:pPr>
              <w:pStyle w:val="Nagwek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DOVEDNOSTI</w:t>
            </w:r>
          </w:p>
        </w:tc>
      </w:tr>
      <w:tr w:rsidR="00CF0FA9" w:rsidRPr="005A0CEE" w14:paraId="3CF8F02B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0624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790E" w14:textId="77777777" w:rsidR="00CF0FA9" w:rsidRDefault="00CF0FA9" w:rsidP="00E074C9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544">
              <w:rPr>
                <w:rFonts w:ascii="Arial" w:hAnsi="Arial" w:cs="Arial"/>
                <w:sz w:val="20"/>
                <w:szCs w:val="20"/>
              </w:rPr>
              <w:t xml:space="preserve">Po absolvování kurzu bude student schopen identifikovat základní kybernetické útoky, jejich modus </w:t>
            </w:r>
            <w:proofErr w:type="spellStart"/>
            <w:r w:rsidRPr="00C50544">
              <w:rPr>
                <w:rFonts w:ascii="Arial" w:hAnsi="Arial" w:cs="Arial"/>
                <w:sz w:val="20"/>
                <w:szCs w:val="20"/>
              </w:rPr>
              <w:t>operandi</w:t>
            </w:r>
            <w:proofErr w:type="spellEnd"/>
            <w:r w:rsidRPr="00C50544">
              <w:rPr>
                <w:rFonts w:ascii="Arial" w:hAnsi="Arial" w:cs="Arial"/>
                <w:sz w:val="20"/>
                <w:szCs w:val="20"/>
              </w:rPr>
              <w:t>, způsobené následky atd.</w:t>
            </w:r>
          </w:p>
        </w:tc>
      </w:tr>
      <w:tr w:rsidR="00CF0FA9" w:rsidRPr="005A0CEE" w14:paraId="2B5C6189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2728B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U2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1EEF" w14:textId="77777777" w:rsidR="00CF0FA9" w:rsidRDefault="00CF0FA9" w:rsidP="00E074C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BCA">
              <w:rPr>
                <w:rFonts w:ascii="Arial" w:hAnsi="Arial" w:cs="Arial"/>
                <w:sz w:val="20"/>
                <w:szCs w:val="20"/>
              </w:rPr>
              <w:t>Na základě výše uvedené identifikace bude student schopen aplikovat konkrétní právní instituty na dané protiprávní jednání. Student bude schopen přijmout základní preventivní opatření směřující k možné eliminaci negativního chování v budoucnu.</w:t>
            </w:r>
          </w:p>
        </w:tc>
      </w:tr>
      <w:tr w:rsidR="00CF0FA9" w:rsidRPr="00685944" w14:paraId="06237721" w14:textId="77777777" w:rsidTr="00E074C9">
        <w:trPr>
          <w:trHeight w:val="190"/>
          <w:jc w:val="center"/>
        </w:trPr>
        <w:tc>
          <w:tcPr>
            <w:tcW w:w="9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68CC7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SOUTĚŽE</w:t>
            </w:r>
          </w:p>
        </w:tc>
      </w:tr>
      <w:tr w:rsidR="00CF0FA9" w:rsidRPr="005A0CEE" w14:paraId="1694563D" w14:textId="77777777" w:rsidTr="00E074C9">
        <w:trPr>
          <w:trHeight w:val="284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CF62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K1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9A463" w14:textId="77777777" w:rsidR="00CF0FA9" w:rsidRDefault="00CF0FA9" w:rsidP="00E074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dokáže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rozlišit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jednotlivé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kybernetické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útoky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částečně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ovládá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legislativu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týkající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ochrany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před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těmito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útoky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a je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schopen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aplikovat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základní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preventivní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opatření</w:t>
            </w:r>
            <w:proofErr w:type="spellEnd"/>
            <w:r w:rsidRPr="00B8620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53BD27B1" w14:textId="77777777" w:rsidR="00CF0FA9" w:rsidRPr="00685944" w:rsidRDefault="00CF0FA9" w:rsidP="00CF0FA9">
      <w:pPr>
        <w:autoSpaceDE w:val="0"/>
        <w:autoSpaceDN w:val="0"/>
        <w:adjustRightInd w:val="0"/>
        <w:spacing w:line="276" w:lineRule="auto"/>
        <w:rPr>
          <w:rFonts w:ascii="Arial" w:eastAsia="Batang" w:hAnsi="Arial" w:cs="Arial"/>
          <w:b/>
          <w:color w:val="00000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87"/>
        <w:gridCol w:w="787"/>
        <w:gridCol w:w="788"/>
        <w:gridCol w:w="787"/>
        <w:gridCol w:w="788"/>
        <w:gridCol w:w="787"/>
        <w:gridCol w:w="788"/>
        <w:gridCol w:w="787"/>
        <w:gridCol w:w="816"/>
      </w:tblGrid>
      <w:tr w:rsidR="00CF0FA9" w:rsidRPr="00685944" w14:paraId="522A9081" w14:textId="77777777" w:rsidTr="00E074C9">
        <w:trPr>
          <w:trHeight w:val="397"/>
          <w:jc w:val="center"/>
        </w:trPr>
        <w:tc>
          <w:tcPr>
            <w:tcW w:w="938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AA8A0B9" w14:textId="77777777" w:rsidR="00CF0FA9" w:rsidRDefault="00CF0FA9" w:rsidP="00E074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br w:type="page"/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Metody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ověřování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výsledků</w:t>
            </w:r>
            <w:proofErr w:type="spellEnd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eastAsia="Batang" w:hAnsi="Arial" w:cs="Arial"/>
                <w:b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</w:p>
        </w:tc>
      </w:tr>
      <w:tr w:rsidR="00CF0FA9" w:rsidRPr="00685944" w14:paraId="7F5BAD5B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F680A7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Výsledek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učení</w:t>
            </w:r>
            <w:proofErr w:type="spellEnd"/>
          </w:p>
        </w:tc>
        <w:tc>
          <w:tcPr>
            <w:tcW w:w="711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CB24DB4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Formy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kreditních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tříd</w:t>
            </w:r>
            <w:proofErr w:type="spellEnd"/>
          </w:p>
        </w:tc>
      </w:tr>
      <w:tr w:rsidR="00CF0FA9" w:rsidRPr="00685944" w14:paraId="46357CB2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91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167A62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28620B65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Ústní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zkouška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545BFD07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Písemná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zkouška</w:t>
            </w:r>
            <w:proofErr w:type="spellEnd"/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6806DF7D" w14:textId="77777777" w:rsidR="00CF0FA9" w:rsidRDefault="00CF0FA9" w:rsidP="00E074C9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Částečný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úkol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6AB8B877" w14:textId="77777777" w:rsidR="00CF0FA9" w:rsidRDefault="00CF0FA9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Závěrečný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písemný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úkol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esej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atd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4B89A950" w14:textId="77777777" w:rsidR="00CF0FA9" w:rsidRDefault="00CF0FA9" w:rsidP="00E074C9">
            <w:pPr>
              <w:ind w:left="113" w:right="113"/>
              <w:jc w:val="center"/>
              <w:rPr>
                <w:rFonts w:ascii="Arial" w:eastAsia="Batang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Test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7B31341B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Projekt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prezentace</w:t>
            </w:r>
            <w:proofErr w:type="spellEnd"/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29A8EC0B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Nahlásit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14:paraId="50741BC4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Činnosti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ve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třídě</w:t>
            </w:r>
            <w:proofErr w:type="spell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extDirection w:val="btLr"/>
          </w:tcPr>
          <w:p w14:paraId="115A09C5" w14:textId="77777777" w:rsidR="00CF0FA9" w:rsidRDefault="00CF0FA9" w:rsidP="00E074C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Ostatní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...</w:t>
            </w:r>
          </w:p>
        </w:tc>
      </w:tr>
      <w:tr w:rsidR="00CF0FA9" w:rsidRPr="00685944" w14:paraId="7424307A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8000" w14:textId="77777777" w:rsidR="00CF0FA9" w:rsidRDefault="00CF0FA9" w:rsidP="00E074C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VĚDOMOSTI</w:t>
            </w:r>
          </w:p>
        </w:tc>
      </w:tr>
      <w:tr w:rsidR="00CF0FA9" w:rsidRPr="00685944" w14:paraId="613D963E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39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4A62B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W1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77E30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0C49E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39851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37611A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4D7B8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248D4E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DAC8C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E14E13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D193A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0FA9" w:rsidRPr="00685944" w14:paraId="3B470C6D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B9B001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W2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A1C3EB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5F8FE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E1465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144BB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66BD5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3C989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7609E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24AB1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8321C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0FA9" w:rsidRPr="00685944" w14:paraId="3C33A88C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8A8A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DOVEDNOSTI</w:t>
            </w:r>
          </w:p>
        </w:tc>
      </w:tr>
      <w:tr w:rsidR="00CF0FA9" w:rsidRPr="00685944" w14:paraId="4EA0864F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57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5E997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EFA75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B219C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545F9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A354D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CBAEA1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7204C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EB3DD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6FE39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3C1DA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0FA9" w:rsidRPr="00685944" w14:paraId="27617AF8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0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D74CA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U2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865F65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682D5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D5D062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A849D8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5C240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A08D6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1CFAF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95387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62B8C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0FA9" w:rsidRPr="00685944" w14:paraId="4DFEAAD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3"/>
          <w:jc w:val="center"/>
        </w:trPr>
        <w:tc>
          <w:tcPr>
            <w:tcW w:w="93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3F27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SOUTĚŽE</w:t>
            </w:r>
          </w:p>
        </w:tc>
      </w:tr>
      <w:tr w:rsidR="00CF0FA9" w:rsidRPr="00685944" w14:paraId="14D265C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BB9C4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5944">
              <w:rPr>
                <w:rFonts w:ascii="Arial" w:hAnsi="Arial" w:cs="Arial"/>
                <w:sz w:val="20"/>
                <w:szCs w:val="20"/>
                <w:lang w:val="en-GB"/>
              </w:rPr>
              <w:t>K1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4263A1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4DFA4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493B6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36DA2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61A264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F9531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2B61DB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5B525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133B2F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F0FA9" w:rsidRPr="00685944" w14:paraId="0AC40490" w14:textId="77777777" w:rsidTr="00E074C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76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62AF9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B8373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EA952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280C3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287BD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E41C3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DC975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64B64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E73CE1" w14:textId="77777777" w:rsidR="00CF0FA9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175FD3" w14:textId="77777777" w:rsidR="00CF0FA9" w:rsidRPr="00685944" w:rsidRDefault="00CF0FA9" w:rsidP="00E074C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EFB2CD" w14:textId="1636816D" w:rsidR="00263AAF" w:rsidRDefault="00263AAF" w:rsidP="00CF0FA9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p w14:paraId="440FFCDA" w14:textId="77777777" w:rsidR="00263AAF" w:rsidRDefault="00263AAF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val="en-GB" w:eastAsia="en-US"/>
        </w:rPr>
        <w:br w:type="page"/>
      </w:r>
    </w:p>
    <w:p w14:paraId="2827B424" w14:textId="77777777" w:rsidR="00CF0FA9" w:rsidRPr="00685944" w:rsidRDefault="00CF0FA9" w:rsidP="00CF0FA9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p w14:paraId="32AB1593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Kritéria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pro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kompetencí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žáka</w:t>
      </w:r>
      <w:proofErr w:type="spellEnd"/>
    </w:p>
    <w:p w14:paraId="68677D98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Minimální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požadavky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tři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výsledků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musí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získat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aby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předmět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absolvoval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jsou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uvedeny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níže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syntetické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podobě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. Aby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mohl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absolvovat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musí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být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všechny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výsledky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popsané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sylabu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pozitivně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ověřeny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osobou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osobami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(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)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výuku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rámci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</w:p>
    <w:p w14:paraId="654A1E36" w14:textId="77777777" w:rsidR="00CF0FA9" w:rsidRPr="00685944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6775F055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W - VĚDOMOSTI</w:t>
      </w:r>
    </w:p>
    <w:p w14:paraId="3291CA3E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1E086C71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pamatuje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znovu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vybavuje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znalosti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rámci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zvládnout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4434DC34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dodatečně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interpretuje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jevy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typický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AF096B9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složité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umí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provést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syntézu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provést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komplexní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vytvořit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práci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která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originální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gram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</w:t>
      </w:r>
      <w:proofErr w:type="gram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inspirativní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pro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ostatní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AD31D43" w14:textId="77777777" w:rsidR="00CF0FA9" w:rsidRPr="00685944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501655F3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 - DOVEDNOSTI</w:t>
      </w:r>
    </w:p>
    <w:p w14:paraId="03EC377A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181901E3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obeznámen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povahou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pod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vedením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akademického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učitele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vykonávat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/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související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obsahem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126A2EA5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samostatně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vykonávat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úkoly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řešit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běžné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týkající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0E8C26DE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plně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zvládnutou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dovednost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provádět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úkoly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/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problémy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uvedené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a to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složitějších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případech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1BBCB98" w14:textId="77777777" w:rsidR="00CF0FA9" w:rsidRPr="00685944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</w:p>
    <w:p w14:paraId="0C7E61DC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 - SOCIÁLNÍ KOMPETENCE</w:t>
      </w:r>
    </w:p>
    <w:p w14:paraId="677CEE04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Hodnocení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:</w:t>
      </w:r>
    </w:p>
    <w:p w14:paraId="3EC3F907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Dostatečný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Student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pasivně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vstřebává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obsah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modulu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prokazuje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soustředit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naslouchat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7F3558C2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Dobrý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se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účastní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výuky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hodnotí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kritérií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přijatých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v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daném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oboru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dokáže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aktivně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komunikovat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3C9AF4CD" w14:textId="77777777" w:rsidR="00CF0FA9" w:rsidRDefault="00CF0FA9" w:rsidP="00CF0FA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/>
        <w:rPr>
          <w:rFonts w:ascii="Arial" w:hAnsi="Arial" w:cs="Arial"/>
          <w:b/>
          <w:color w:val="000000"/>
          <w:sz w:val="20"/>
          <w:szCs w:val="20"/>
          <w:lang w:val="en-GB"/>
        </w:rPr>
      </w:pP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Velmi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dobře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-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Žák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integruje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postoje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podle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navrženého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vzoru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rozvíjí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vlastní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systém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profesních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společenských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hodnot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je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schopen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převzít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odpovědnost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za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činnost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skupiny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,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včetně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vedení</w:t>
      </w:r>
      <w:proofErr w:type="spellEnd"/>
      <w:r w:rsidRPr="00685944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14:paraId="77F67D49" w14:textId="77777777" w:rsidR="00CF0FA9" w:rsidRPr="00685944" w:rsidRDefault="00CF0FA9" w:rsidP="00CF0FA9">
      <w:pPr>
        <w:rPr>
          <w:rFonts w:ascii="Arial" w:hAnsi="Arial" w:cs="Arial"/>
          <w:b/>
          <w:color w:val="000000"/>
          <w:sz w:val="20"/>
          <w:szCs w:val="20"/>
          <w:lang w:val="en-GB"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77"/>
        <w:gridCol w:w="9"/>
        <w:gridCol w:w="2330"/>
      </w:tblGrid>
      <w:tr w:rsidR="00CF0FA9" w:rsidRPr="00685944" w14:paraId="370006A7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6314FAE" w14:textId="77777777" w:rsidR="00CF0FA9" w:rsidRPr="005A0CEE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Obsah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modulu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(program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přednášek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dalších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lekcí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CCAB148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Odkaz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výsledky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učení</w:t>
            </w:r>
            <w:proofErr w:type="spellEnd"/>
          </w:p>
        </w:tc>
      </w:tr>
      <w:tr w:rsidR="00CF0FA9" w:rsidRPr="00685944" w14:paraId="12F24942" w14:textId="77777777" w:rsidTr="00E074C9">
        <w:trPr>
          <w:trHeight w:val="397"/>
          <w:jc w:val="center"/>
        </w:trPr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2F0" w14:textId="77777777" w:rsidR="00CF0FA9" w:rsidRDefault="00CF0FA9" w:rsidP="00E074C9">
            <w:pPr>
              <w:spacing w:line="276" w:lineRule="auto"/>
              <w:ind w:right="42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r w:rsidRPr="00F36BCA"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  <w:t>PŘEDNÁŠKY</w:t>
            </w:r>
          </w:p>
          <w:p w14:paraId="4073927E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tlid-translation"/>
                <w:rFonts w:ascii="Arial" w:eastAsia="Times New Roman" w:hAnsi="Arial" w:cs="Arial"/>
                <w:lang w:eastAsia="cs-CZ"/>
              </w:rPr>
            </w:pP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Právní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normy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upravující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kyberkriminalitu</w:t>
            </w:r>
            <w:proofErr w:type="spellEnd"/>
          </w:p>
          <w:p w14:paraId="2CC7B32E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36BCA">
              <w:rPr>
                <w:rFonts w:ascii="Arial" w:eastAsia="Times New Roman" w:hAnsi="Arial" w:cs="Arial"/>
                <w:lang w:eastAsia="cs-CZ"/>
              </w:rPr>
              <w:t>Sociální inženýrství</w:t>
            </w:r>
          </w:p>
          <w:p w14:paraId="0431C986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36BCA">
              <w:rPr>
                <w:rFonts w:ascii="Arial" w:eastAsia="Times New Roman" w:hAnsi="Arial" w:cs="Arial"/>
                <w:lang w:eastAsia="cs-CZ"/>
              </w:rPr>
              <w:t>Spam, podvod, hoax</w:t>
            </w:r>
          </w:p>
          <w:p w14:paraId="050CDD0B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Botnet</w:t>
            </w:r>
            <w:proofErr w:type="spellEnd"/>
          </w:p>
          <w:p w14:paraId="5988ADC9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36BCA">
              <w:rPr>
                <w:rFonts w:ascii="Arial" w:eastAsia="Times New Roman" w:hAnsi="Arial" w:cs="Arial"/>
                <w:lang w:eastAsia="cs-CZ"/>
              </w:rPr>
              <w:t xml:space="preserve">Kybernetické </w:t>
            </w:r>
            <w:proofErr w:type="gramStart"/>
            <w:r w:rsidRPr="00F36BCA">
              <w:rPr>
                <w:rFonts w:ascii="Arial" w:eastAsia="Times New Roman" w:hAnsi="Arial" w:cs="Arial"/>
                <w:lang w:eastAsia="cs-CZ"/>
              </w:rPr>
              <w:t xml:space="preserve">útoky - </w:t>
            </w: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Hacking</w:t>
            </w:r>
            <w:proofErr w:type="spellEnd"/>
            <w:proofErr w:type="gramEnd"/>
            <w:r w:rsidRPr="00F36BCA">
              <w:rPr>
                <w:rFonts w:ascii="Arial" w:eastAsia="Times New Roman" w:hAnsi="Arial" w:cs="Arial"/>
                <w:lang w:eastAsia="cs-CZ"/>
              </w:rPr>
              <w:t>, cracking, malware, ransomware</w:t>
            </w:r>
          </w:p>
          <w:p w14:paraId="6B7FDA19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F36BCA">
              <w:rPr>
                <w:rFonts w:ascii="Arial" w:eastAsia="Times New Roman" w:hAnsi="Arial" w:cs="Arial"/>
                <w:lang w:eastAsia="cs-CZ"/>
              </w:rPr>
              <w:t xml:space="preserve">Kybernetické </w:t>
            </w:r>
            <w:proofErr w:type="gramStart"/>
            <w:r w:rsidRPr="00F36BCA">
              <w:rPr>
                <w:rFonts w:ascii="Arial" w:eastAsia="Times New Roman" w:hAnsi="Arial" w:cs="Arial"/>
                <w:lang w:eastAsia="cs-CZ"/>
              </w:rPr>
              <w:t>útoky - finančně</w:t>
            </w:r>
            <w:proofErr w:type="gramEnd"/>
            <w:r w:rsidRPr="00F36BCA">
              <w:rPr>
                <w:rFonts w:ascii="Arial" w:eastAsia="Times New Roman" w:hAnsi="Arial" w:cs="Arial"/>
                <w:lang w:eastAsia="cs-CZ"/>
              </w:rPr>
              <w:t xml:space="preserve"> zaměřené útoky (</w:t>
            </w: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phishing</w:t>
            </w:r>
            <w:proofErr w:type="spellEnd"/>
            <w:r w:rsidRPr="00F36BCA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spear</w:t>
            </w:r>
            <w:proofErr w:type="spellEnd"/>
            <w:r w:rsidRPr="00F36BCA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phishing</w:t>
            </w:r>
            <w:proofErr w:type="spellEnd"/>
            <w:r w:rsidRPr="00F36BCA">
              <w:rPr>
                <w:rFonts w:ascii="Arial" w:eastAsia="Times New Roman" w:hAnsi="Arial" w:cs="Arial"/>
                <w:lang w:eastAsia="cs-CZ"/>
              </w:rPr>
              <w:t xml:space="preserve">, mobilní </w:t>
            </w:r>
            <w:proofErr w:type="spellStart"/>
            <w:r w:rsidRPr="00F36BCA">
              <w:rPr>
                <w:rFonts w:ascii="Arial" w:eastAsia="Times New Roman" w:hAnsi="Arial" w:cs="Arial"/>
                <w:lang w:eastAsia="cs-CZ"/>
              </w:rPr>
              <w:t>phishing</w:t>
            </w:r>
            <w:proofErr w:type="spellEnd"/>
            <w:r w:rsidRPr="00F36BCA">
              <w:rPr>
                <w:rFonts w:ascii="Arial" w:eastAsia="Times New Roman" w:hAnsi="Arial" w:cs="Arial"/>
                <w:lang w:eastAsia="cs-CZ"/>
              </w:rPr>
              <w:t>).</w:t>
            </w:r>
          </w:p>
          <w:p w14:paraId="22DEE85F" w14:textId="77777777" w:rsidR="00CF0FA9" w:rsidRDefault="00CF0FA9" w:rsidP="00CF0FA9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Style w:val="tlid-translation"/>
                <w:rFonts w:ascii="Arial" w:eastAsia="Times New Roman" w:hAnsi="Arial" w:cs="Arial"/>
                <w:lang w:eastAsia="cs-CZ"/>
              </w:rPr>
            </w:pP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Kybernetické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útoky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-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sociální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útoky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(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kyberšikana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, stalking, sexting,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kybergrooming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 xml:space="preserve"> </w:t>
            </w:r>
            <w:proofErr w:type="spellStart"/>
            <w:r w:rsidRPr="00F36BCA">
              <w:rPr>
                <w:rStyle w:val="tlid-translation"/>
                <w:rFonts w:ascii="Arial" w:hAnsi="Arial" w:cs="Arial"/>
                <w:lang w:val="en"/>
              </w:rPr>
              <w:t>atd</w:t>
            </w:r>
            <w:proofErr w:type="spellEnd"/>
            <w:r w:rsidRPr="00F36BCA">
              <w:rPr>
                <w:rStyle w:val="tlid-translation"/>
                <w:rFonts w:ascii="Arial" w:hAnsi="Arial" w:cs="Arial"/>
                <w:lang w:val="en"/>
              </w:rPr>
              <w:t>.)</w:t>
            </w:r>
          </w:p>
          <w:p w14:paraId="5C853E94" w14:textId="77777777" w:rsidR="00CF0FA9" w:rsidRPr="00F36BCA" w:rsidRDefault="00CF0FA9" w:rsidP="00E074C9">
            <w:pPr>
              <w:pStyle w:val="Akapitzlist"/>
              <w:spacing w:after="0" w:line="240" w:lineRule="auto"/>
              <w:ind w:left="360"/>
              <w:contextualSpacing w:val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EBEAB33" w14:textId="77777777" w:rsidR="00CF0FA9" w:rsidRDefault="00CF0FA9" w:rsidP="00E074C9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  <w:lang w:val="en-GB" w:eastAsia="ko-KR" w:bidi="he-IL"/>
              </w:rPr>
            </w:pPr>
            <w:r w:rsidRPr="00E44A2B">
              <w:rPr>
                <w:rFonts w:ascii="Arial" w:eastAsia="Batang" w:hAnsi="Arial" w:cs="Arial"/>
                <w:sz w:val="20"/>
                <w:szCs w:val="20"/>
                <w:lang w:val="en-GB" w:eastAsia="ko-KR" w:bidi="he-IL"/>
              </w:rPr>
              <w:t>WORKSHOPY</w:t>
            </w:r>
          </w:p>
          <w:p w14:paraId="73BAB1E5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Analýza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jednotlivých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kybernetických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útoků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jejich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subsumpce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pod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ustanovení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Úmluvy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o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kyberkriminalitě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(ETS č. 185) a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vnitrostátní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právo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Česká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republika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Polsko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Portugalsko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).</w:t>
            </w:r>
          </w:p>
          <w:p w14:paraId="5C478D75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Analýza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jednotlivých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útoků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- modus operandi</w:t>
            </w:r>
          </w:p>
          <w:p w14:paraId="400AB7AB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Testování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zabezpečení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vybraným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útokům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14:paraId="7634DFC1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Definování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možností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prevence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typům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útoků</w:t>
            </w:r>
            <w:proofErr w:type="spellEnd"/>
          </w:p>
          <w:p w14:paraId="6578D7A3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Návrh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vlastního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řešení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ochrany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jednotlivým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kybernetickým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útokům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</w:t>
            </w:r>
          </w:p>
          <w:p w14:paraId="67F5710A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2"/>
                <w:szCs w:val="22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testování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některých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systémů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aplikací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dat.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Studenti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se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pokusí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navrhnout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vlastní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řešení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pro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zvýšení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bezpečnosti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těchto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systémů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aplikací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nebo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dat.</w:t>
            </w:r>
          </w:p>
          <w:p w14:paraId="4DFE6AE4" w14:textId="77777777" w:rsidR="00CF0FA9" w:rsidRDefault="00CF0FA9" w:rsidP="00CF0F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5" w:hanging="385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lastRenderedPageBreak/>
              <w:t>Seznámení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se s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nástroji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prostředky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umožňujícími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bezpečné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ukládání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dat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nastavení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bezpečné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online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komunikace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např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.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správa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a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nastavení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VPN, PGP,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správce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hesel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atd</w:t>
            </w:r>
            <w:proofErr w:type="spellEnd"/>
            <w:r w:rsidRPr="00F54B91">
              <w:rPr>
                <w:rStyle w:val="tlid-translation"/>
                <w:rFonts w:ascii="Arial" w:hAnsi="Arial" w:cs="Arial"/>
                <w:sz w:val="22"/>
                <w:szCs w:val="22"/>
                <w:lang w:val="en"/>
              </w:rPr>
              <w:t>.).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A00" w14:textId="77777777" w:rsidR="00CF0FA9" w:rsidRDefault="00CF0FA9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lastRenderedPageBreak/>
              <w:t>W1, W2</w:t>
            </w:r>
          </w:p>
          <w:p w14:paraId="1FBBBE6E" w14:textId="77777777" w:rsidR="00CF0FA9" w:rsidRDefault="00CF0FA9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U1, U2,</w:t>
            </w:r>
          </w:p>
          <w:p w14:paraId="00853FEE" w14:textId="77777777" w:rsidR="00CF0FA9" w:rsidRDefault="00CF0FA9" w:rsidP="00E074C9">
            <w:pPr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K1</w:t>
            </w:r>
          </w:p>
        </w:tc>
      </w:tr>
      <w:tr w:rsidR="00CF0FA9" w:rsidRPr="00685944" w14:paraId="0392AEAE" w14:textId="77777777" w:rsidTr="00E074C9">
        <w:trPr>
          <w:trHeight w:val="29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3F11A81" w14:textId="77777777" w:rsidR="00CF0FA9" w:rsidRDefault="00CF0FA9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Bilance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</w:t>
            </w:r>
          </w:p>
        </w:tc>
      </w:tr>
      <w:tr w:rsidR="00CF0FA9" w:rsidRPr="00685944" w14:paraId="382EA1E1" w14:textId="77777777" w:rsidTr="00E074C9">
        <w:trPr>
          <w:trHeight w:val="397"/>
          <w:jc w:val="center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402FB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Forma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pracovního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zatížení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studentů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3332BF" w14:textId="77777777" w:rsidR="00CF0FA9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</w:p>
        </w:tc>
      </w:tr>
      <w:tr w:rsidR="00CF0FA9" w:rsidRPr="00685944" w14:paraId="0A471562" w14:textId="77777777" w:rsidTr="00E074C9">
        <w:trPr>
          <w:trHeight w:val="39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4FC11" w14:textId="77777777" w:rsidR="00CF0FA9" w:rsidRPr="005A0CEE" w:rsidRDefault="00CF0FA9" w:rsidP="00E074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Počet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hodin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realizovaných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za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přímé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účasti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akademického</w:t>
            </w:r>
            <w:proofErr w:type="spellEnd"/>
            <w:r w:rsidRPr="005A0CE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pedagoga</w:t>
            </w:r>
          </w:p>
        </w:tc>
      </w:tr>
      <w:tr w:rsidR="00CF0FA9" w:rsidRPr="00685944" w14:paraId="6DF8E654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C182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A247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přednáškách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F47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6</w:t>
            </w:r>
          </w:p>
        </w:tc>
      </w:tr>
      <w:tr w:rsidR="00CF0FA9" w:rsidRPr="00685944" w14:paraId="04DE2BDF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0A925EC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1.2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685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seminářích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778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6F61640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45C31B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1.3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C62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workshopech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2D1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14</w:t>
            </w:r>
          </w:p>
        </w:tc>
      </w:tr>
      <w:tr w:rsidR="00CF0FA9" w:rsidRPr="00685944" w14:paraId="083CD4C4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C0656C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1.4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7B5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laboratorních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hodinách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51D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6901831E" w14:textId="77777777" w:rsidTr="00E074C9">
        <w:trPr>
          <w:trHeight w:val="1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BB24C5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1.5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A92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projektech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94EF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9D178F7" w14:textId="77777777" w:rsidTr="00E074C9">
        <w:trPr>
          <w:trHeight w:val="1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0FFE1F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1.6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E80" w14:textId="77777777" w:rsidR="00CF0FA9" w:rsidRPr="005A0CEE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Účast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konzultacích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(2-3krát za semestr)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C6D" w14:textId="77777777" w:rsidR="00CF0FA9" w:rsidRPr="005A0CEE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F0FA9" w:rsidRPr="00685944" w14:paraId="484861F5" w14:textId="77777777" w:rsidTr="00E074C9">
        <w:trPr>
          <w:trHeight w:val="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1A6DA1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1.7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16B" w14:textId="77777777" w:rsidR="00CF0FA9" w:rsidRPr="005A0CEE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Účast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konzultacích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k projektu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E19" w14:textId="77777777" w:rsidR="00CF0FA9" w:rsidRPr="005A0CEE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F0FA9" w:rsidRPr="00685944" w14:paraId="40E64689" w14:textId="77777777" w:rsidTr="00E074C9">
        <w:trPr>
          <w:trHeight w:val="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E2DBC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1.8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115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zkouškách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/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testech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9322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</w:t>
            </w:r>
          </w:p>
        </w:tc>
      </w:tr>
      <w:tr w:rsidR="00CF0FA9" w:rsidRPr="00685944" w14:paraId="2E745BD3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2CBEAC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1.9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293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Ostatní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...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F12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58D7B095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F36FAA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1.10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0FA792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realizovaných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za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přímé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účasti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akademického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pedagoga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součet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1.1 - 1.9)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B93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22</w:t>
            </w:r>
          </w:p>
        </w:tc>
      </w:tr>
      <w:tr w:rsidR="00CF0FA9" w:rsidRPr="00685944" w14:paraId="04415F46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9E1739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1.11</w:t>
            </w:r>
          </w:p>
        </w:tc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EDD067" w14:textId="77777777" w:rsidR="00CF0FA9" w:rsidRDefault="00CF0FA9" w:rsidP="00E074C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které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student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získal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v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hodinách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vyžadujících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přímou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účast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akademického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pracovníka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F26F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1,5</w:t>
            </w:r>
          </w:p>
        </w:tc>
      </w:tr>
    </w:tbl>
    <w:p w14:paraId="5AF0B6D4" w14:textId="77777777" w:rsidR="00CF0FA9" w:rsidRPr="00685944" w:rsidRDefault="00CF0FA9" w:rsidP="00CF0FA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386"/>
        <w:gridCol w:w="2330"/>
      </w:tblGrid>
      <w:tr w:rsidR="00CF0FA9" w:rsidRPr="00685944" w14:paraId="007637C5" w14:textId="77777777" w:rsidTr="00E074C9">
        <w:trPr>
          <w:trHeight w:val="279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2B7E8" w14:textId="77777777" w:rsidR="00CF0FA9" w:rsidRDefault="00CF0FA9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práce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studenta</w:t>
            </w:r>
            <w:proofErr w:type="spellEnd"/>
          </w:p>
        </w:tc>
      </w:tr>
      <w:tr w:rsidR="00CF0FA9" w:rsidRPr="00685944" w14:paraId="38EA2C24" w14:textId="77777777" w:rsidTr="00E074C9">
        <w:trPr>
          <w:trHeight w:val="21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370A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67E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studium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včetně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e-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learningových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přednášek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1F9B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8</w:t>
            </w:r>
          </w:p>
        </w:tc>
      </w:tr>
      <w:tr w:rsidR="00CF0FA9" w:rsidRPr="00685944" w14:paraId="0BD2D8EC" w14:textId="77777777" w:rsidTr="00E074C9">
        <w:trPr>
          <w:trHeight w:val="1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8B7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A79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semináře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AF4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12</w:t>
            </w:r>
          </w:p>
        </w:tc>
      </w:tr>
      <w:tr w:rsidR="00CF0FA9" w:rsidRPr="00685944" w14:paraId="38DE635F" w14:textId="77777777" w:rsidTr="00E074C9">
        <w:trPr>
          <w:trHeight w:val="1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86E3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2.3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24D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testy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3AA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5A0CEE" w14:paraId="02252839" w14:textId="77777777" w:rsidTr="00E074C9">
        <w:trPr>
          <w:trHeight w:val="1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95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2.4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9E6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laboratorní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výuku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9BA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5D879D3" w14:textId="77777777" w:rsidTr="00E074C9">
        <w:trPr>
          <w:trHeight w:val="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CBBA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2.5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12E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zpráv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DB1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1E182549" w14:textId="77777777" w:rsidTr="00E074C9">
        <w:trPr>
          <w:trHeight w:val="6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1D0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2.6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8ED8" w14:textId="77777777" w:rsidR="00CF0FA9" w:rsidRPr="005A0CEE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Realizace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samostatně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prováděných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úkolů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(projekty,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dokumentace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CD9" w14:textId="77777777" w:rsidR="00CF0FA9" w:rsidRPr="005A0CEE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F0FA9" w:rsidRPr="00685944" w14:paraId="5830ABFD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AB1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2.7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C27C" w14:textId="77777777" w:rsidR="00CF0FA9" w:rsidRPr="005A0CEE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Příprava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závěrečnou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zkoušku</w:t>
            </w:r>
            <w:proofErr w:type="spellEnd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/testy ze </w:t>
            </w:r>
            <w:proofErr w:type="spellStart"/>
            <w:r w:rsidRPr="005A0CE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seminářů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BC8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10</w:t>
            </w:r>
          </w:p>
        </w:tc>
      </w:tr>
      <w:tr w:rsidR="00CF0FA9" w:rsidRPr="00685944" w14:paraId="270AED7B" w14:textId="77777777" w:rsidTr="00E074C9">
        <w:trPr>
          <w:trHeight w:val="5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BEC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2.8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85F8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Příprava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na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závěrečnou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zkoušku</w:t>
            </w:r>
            <w:proofErr w:type="spellEnd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 xml:space="preserve">/testy z </w:t>
            </w: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přednášek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0E3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15</w:t>
            </w:r>
          </w:p>
        </w:tc>
      </w:tr>
      <w:tr w:rsidR="00CF0FA9" w:rsidRPr="00685944" w14:paraId="5DF8FD51" w14:textId="77777777" w:rsidTr="00E074C9">
        <w:trPr>
          <w:trHeight w:val="18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96E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2.9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152" w14:textId="77777777" w:rsidR="00CF0FA9" w:rsidRDefault="00CF0FA9" w:rsidP="00E074C9">
            <w:pPr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color w:val="000000"/>
                <w:sz w:val="20"/>
                <w:szCs w:val="20"/>
                <w:lang w:val="en-GB" w:eastAsia="en-US"/>
              </w:rPr>
              <w:t>Další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0E5" w14:textId="77777777" w:rsidR="00CF0FA9" w:rsidRPr="00685944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</w:p>
        </w:tc>
      </w:tr>
      <w:tr w:rsidR="00CF0FA9" w:rsidRPr="00685944" w14:paraId="741C93B3" w14:textId="77777777" w:rsidTr="00E074C9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41AFB3F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2.10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256C2B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hodin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práce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součet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2.1 - 2.9)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5DA6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45</w:t>
            </w:r>
          </w:p>
        </w:tc>
      </w:tr>
      <w:tr w:rsidR="00CF0FA9" w:rsidRPr="00685944" w14:paraId="7A9F9957" w14:textId="77777777" w:rsidTr="00E074C9">
        <w:trPr>
          <w:trHeight w:val="39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75B3789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2.11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6E3FD6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Počet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ECTS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bodů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,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které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student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získal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během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individuálních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studijních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aktivit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002" w14:textId="77777777" w:rsidR="00CF0FA9" w:rsidRDefault="00CF0FA9" w:rsidP="00E074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>2,5</w:t>
            </w:r>
          </w:p>
        </w:tc>
      </w:tr>
      <w:tr w:rsidR="00CF0FA9" w:rsidRPr="00685944" w14:paraId="412DE55B" w14:textId="77777777" w:rsidTr="00E074C9">
        <w:trPr>
          <w:trHeight w:val="301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7CA9CC9" w14:textId="77777777" w:rsidR="00CF0FA9" w:rsidRDefault="00CF0FA9" w:rsidP="00E074C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Celková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pracovní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zátěž</w:t>
            </w:r>
            <w:proofErr w:type="spellEnd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 (h)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05E" w14:textId="77777777" w:rsidR="00CF0FA9" w:rsidRDefault="00CF0FA9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67</w:t>
            </w:r>
          </w:p>
        </w:tc>
      </w:tr>
      <w:tr w:rsidR="00CF0FA9" w:rsidRPr="00685944" w14:paraId="4D79F02B" w14:textId="77777777" w:rsidTr="00E074C9">
        <w:trPr>
          <w:trHeight w:val="397"/>
          <w:jc w:val="center"/>
        </w:trPr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8C4982C" w14:textId="77777777" w:rsidR="00CF0FA9" w:rsidRDefault="00CF0FA9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 xml:space="preserve">ECTS body za </w:t>
            </w:r>
            <w:proofErr w:type="spellStart"/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modul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7BB" w14:textId="77777777" w:rsidR="00CF0FA9" w:rsidRDefault="00CF0FA9" w:rsidP="00E074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</w:pPr>
            <w:r w:rsidRPr="00685944">
              <w:rPr>
                <w:rFonts w:ascii="Arial" w:hAnsi="Arial" w:cs="Arial"/>
                <w:b/>
                <w:color w:val="000000"/>
                <w:sz w:val="20"/>
                <w:szCs w:val="20"/>
                <w:lang w:val="en-GB" w:eastAsia="en-US"/>
              </w:rPr>
              <w:t>4</w:t>
            </w:r>
          </w:p>
        </w:tc>
      </w:tr>
    </w:tbl>
    <w:p w14:paraId="00A7D3EF" w14:textId="77777777" w:rsidR="00E370C7" w:rsidRDefault="00000000"/>
    <w:sectPr w:rsidR="00E370C7" w:rsidSect="005403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RomNo9L-Regu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1EE0"/>
    <w:multiLevelType w:val="hybridMultilevel"/>
    <w:tmpl w:val="7EE246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674B3"/>
    <w:multiLevelType w:val="hybridMultilevel"/>
    <w:tmpl w:val="E23230C2"/>
    <w:lvl w:ilvl="0" w:tplc="F594CE24">
      <w:start w:val="1"/>
      <w:numFmt w:val="decimal"/>
      <w:lvlText w:val="%1."/>
      <w:lvlJc w:val="left"/>
      <w:pPr>
        <w:ind w:left="360" w:hanging="360"/>
      </w:pPr>
      <w:rPr>
        <w:rFonts w:eastAsia="Batang" w:cs="NimbusRomNo9L-Regu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832809">
    <w:abstractNumId w:val="1"/>
  </w:num>
  <w:num w:numId="2" w16cid:durableId="133595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A9"/>
    <w:rsid w:val="00263AAF"/>
    <w:rsid w:val="00540309"/>
    <w:rsid w:val="00580D4F"/>
    <w:rsid w:val="0058346F"/>
    <w:rsid w:val="005D12BB"/>
    <w:rsid w:val="007E35EB"/>
    <w:rsid w:val="008405C1"/>
    <w:rsid w:val="00C7274B"/>
    <w:rsid w:val="00CF0FA9"/>
    <w:rsid w:val="00E04460"/>
    <w:rsid w:val="00ED61A7"/>
    <w:rsid w:val="00F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2EA03"/>
  <w14:defaultImageDpi w14:val="32767"/>
  <w15:chartTrackingRefBased/>
  <w15:docId w15:val="{8BC0479F-FB0B-154F-A035-7124246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F0FA9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F0FA9"/>
    <w:pPr>
      <w:keepNext/>
      <w:outlineLvl w:val="1"/>
    </w:pPr>
    <w:rPr>
      <w:rFonts w:ascii="Verdana" w:hAnsi="Verdana"/>
      <w:i/>
      <w:color w:val="000000"/>
      <w:sz w:val="16"/>
      <w:szCs w:val="1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CF0FA9"/>
    <w:pPr>
      <w:keepNext/>
      <w:spacing w:line="276" w:lineRule="auto"/>
      <w:jc w:val="center"/>
      <w:outlineLvl w:val="5"/>
    </w:pPr>
    <w:rPr>
      <w:rFonts w:ascii="Verdana" w:hAnsi="Verdana"/>
      <w:b/>
      <w:color w:val="000000"/>
      <w:sz w:val="14"/>
      <w:szCs w:val="16"/>
    </w:rPr>
  </w:style>
  <w:style w:type="paragraph" w:styleId="Nagwek8">
    <w:name w:val="heading 8"/>
    <w:basedOn w:val="Normalny"/>
    <w:next w:val="Normalny"/>
    <w:link w:val="Nagwek8Znak"/>
    <w:qFormat/>
    <w:rsid w:val="00CF0FA9"/>
    <w:pPr>
      <w:keepNext/>
      <w:jc w:val="center"/>
      <w:outlineLvl w:val="7"/>
    </w:pPr>
    <w:rPr>
      <w:rFonts w:ascii="Verdana" w:eastAsia="Calibri" w:hAnsi="Verdana"/>
      <w:i/>
      <w:color w:val="000000"/>
      <w:sz w:val="16"/>
      <w:szCs w:val="1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F0FA9"/>
    <w:rPr>
      <w:rFonts w:ascii="Verdana" w:eastAsia="Times New Roman" w:hAnsi="Verdana" w:cs="Times New Roman"/>
      <w:i/>
      <w:color w:val="000000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CF0FA9"/>
    <w:rPr>
      <w:rFonts w:ascii="Verdana" w:eastAsia="Times New Roman" w:hAnsi="Verdana" w:cs="Times New Roman"/>
      <w:b/>
      <w:color w:val="000000"/>
      <w:sz w:val="14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CF0FA9"/>
    <w:rPr>
      <w:rFonts w:ascii="Verdana" w:eastAsia="Calibri" w:hAnsi="Verdana" w:cs="Times New Roman"/>
      <w:i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F0F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0FA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F0F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tlid-translation">
    <w:name w:val="tlid-translation"/>
    <w:rsid w:val="00C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894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Szczepanczyk</dc:creator>
  <cp:keywords/>
  <dc:description/>
  <cp:lastModifiedBy>Zbigniew Szczepanczyk</cp:lastModifiedBy>
  <cp:revision>2</cp:revision>
  <dcterms:created xsi:type="dcterms:W3CDTF">2022-11-13T10:46:00Z</dcterms:created>
  <dcterms:modified xsi:type="dcterms:W3CDTF">2022-11-13T10:51:00Z</dcterms:modified>
</cp:coreProperties>
</file>