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4DA65" w14:textId="77777777" w:rsidR="007E0B49" w:rsidRPr="00540032" w:rsidRDefault="00540032" w:rsidP="00540032">
      <w:pPr>
        <w:rPr>
          <w:b/>
          <w:bCs/>
          <w:sz w:val="32"/>
          <w:szCs w:val="32"/>
          <w:lang w:val="en-US"/>
        </w:rPr>
      </w:pPr>
      <w:r w:rsidRPr="00540032">
        <w:rPr>
          <w:b/>
          <w:bCs/>
          <w:sz w:val="32"/>
          <w:szCs w:val="32"/>
          <w:lang w:val="en-US"/>
        </w:rPr>
        <w:t xml:space="preserve">Syllabus of </w:t>
      </w:r>
      <w:r w:rsidR="00A750ED" w:rsidRPr="00540032">
        <w:rPr>
          <w:b/>
          <w:bCs/>
          <w:sz w:val="32"/>
          <w:szCs w:val="32"/>
          <w:lang w:val="en-US"/>
        </w:rPr>
        <w:t xml:space="preserve">Module </w:t>
      </w:r>
      <w:r w:rsidR="00AB611F">
        <w:rPr>
          <w:b/>
          <w:bCs/>
          <w:sz w:val="32"/>
          <w:szCs w:val="32"/>
          <w:lang w:val="en-US"/>
        </w:rPr>
        <w:t>5</w:t>
      </w:r>
      <w:r w:rsidR="00A750ED" w:rsidRPr="00540032">
        <w:rPr>
          <w:b/>
          <w:bCs/>
          <w:sz w:val="32"/>
          <w:szCs w:val="32"/>
          <w:lang w:val="en-US"/>
        </w:rPr>
        <w:t xml:space="preserve">: </w:t>
      </w:r>
      <w:r w:rsidR="00AB611F">
        <w:rPr>
          <w:b/>
          <w:bCs/>
          <w:sz w:val="32"/>
          <w:szCs w:val="32"/>
          <w:lang w:val="en-US"/>
        </w:rPr>
        <w:t>Digital Forensics Fundamentals</w:t>
      </w:r>
    </w:p>
    <w:p w14:paraId="08EB4D68" w14:textId="77777777" w:rsidR="00D90FE2" w:rsidRDefault="00D90FE2" w:rsidP="00427CD6">
      <w:pPr>
        <w:rPr>
          <w:b/>
          <w:bCs/>
          <w:sz w:val="28"/>
          <w:szCs w:val="28"/>
          <w:lang w:val="en-US"/>
        </w:rPr>
      </w:pPr>
      <w:r>
        <w:rPr>
          <w:b/>
          <w:bCs/>
          <w:sz w:val="28"/>
          <w:szCs w:val="28"/>
          <w:lang w:val="en-US"/>
        </w:rPr>
        <w:t>Workload and ECTS</w:t>
      </w:r>
    </w:p>
    <w:p w14:paraId="460533CC" w14:textId="77777777" w:rsidR="00D90FE2" w:rsidRPr="00F723E8" w:rsidRDefault="00D90FE2" w:rsidP="00694C99">
      <w:pPr>
        <w:spacing w:after="0"/>
        <w:rPr>
          <w:sz w:val="24"/>
          <w:szCs w:val="24"/>
          <w:lang w:val="en-US"/>
        </w:rPr>
      </w:pPr>
      <w:r w:rsidRPr="00F723E8">
        <w:rPr>
          <w:sz w:val="24"/>
          <w:szCs w:val="24"/>
          <w:lang w:val="en-US"/>
        </w:rPr>
        <w:t>Video classes:</w:t>
      </w:r>
      <w:r w:rsidR="00F723E8">
        <w:rPr>
          <w:sz w:val="24"/>
          <w:szCs w:val="24"/>
          <w:lang w:val="en-US"/>
        </w:rPr>
        <w:t xml:space="preserve"> 8 hours</w:t>
      </w:r>
    </w:p>
    <w:p w14:paraId="50A0E89C" w14:textId="77777777" w:rsidR="00D90FE2" w:rsidRPr="00F723E8" w:rsidRDefault="00D90FE2" w:rsidP="00694C99">
      <w:pPr>
        <w:spacing w:after="0"/>
        <w:rPr>
          <w:sz w:val="24"/>
          <w:szCs w:val="24"/>
          <w:lang w:val="en-US"/>
        </w:rPr>
      </w:pPr>
      <w:r w:rsidRPr="00F723E8">
        <w:rPr>
          <w:sz w:val="24"/>
          <w:szCs w:val="24"/>
          <w:lang w:val="en-US"/>
        </w:rPr>
        <w:t xml:space="preserve">Autonomous </w:t>
      </w:r>
      <w:r w:rsidR="00F723E8" w:rsidRPr="00F723E8">
        <w:rPr>
          <w:sz w:val="24"/>
          <w:szCs w:val="24"/>
          <w:lang w:val="en-US"/>
        </w:rPr>
        <w:t>work:</w:t>
      </w:r>
      <w:r w:rsidR="00F723E8">
        <w:rPr>
          <w:sz w:val="24"/>
          <w:szCs w:val="24"/>
          <w:lang w:val="en-US"/>
        </w:rPr>
        <w:t xml:space="preserve"> </w:t>
      </w:r>
      <w:r w:rsidR="00694C99">
        <w:rPr>
          <w:sz w:val="24"/>
          <w:szCs w:val="24"/>
          <w:lang w:val="en-US"/>
        </w:rPr>
        <w:t>67</w:t>
      </w:r>
      <w:r w:rsidR="00F025DF">
        <w:rPr>
          <w:sz w:val="24"/>
          <w:szCs w:val="24"/>
          <w:lang w:val="en-US"/>
        </w:rPr>
        <w:t xml:space="preserve"> hours</w:t>
      </w:r>
    </w:p>
    <w:p w14:paraId="480877CC" w14:textId="77777777" w:rsidR="00F723E8" w:rsidRPr="00F723E8" w:rsidRDefault="00F723E8" w:rsidP="00694C99">
      <w:pPr>
        <w:rPr>
          <w:sz w:val="24"/>
          <w:szCs w:val="24"/>
          <w:lang w:val="en-US"/>
        </w:rPr>
      </w:pPr>
      <w:r w:rsidRPr="00F723E8">
        <w:rPr>
          <w:sz w:val="24"/>
          <w:szCs w:val="24"/>
          <w:lang w:val="en-US"/>
        </w:rPr>
        <w:t>ECTS:</w:t>
      </w:r>
      <w:r w:rsidR="00F025DF">
        <w:rPr>
          <w:sz w:val="24"/>
          <w:szCs w:val="24"/>
          <w:lang w:val="en-US"/>
        </w:rPr>
        <w:t xml:space="preserve"> 3</w:t>
      </w:r>
    </w:p>
    <w:p w14:paraId="07E89FC2" w14:textId="77777777" w:rsidR="004D098D" w:rsidRDefault="00540032" w:rsidP="00427CD6">
      <w:pPr>
        <w:rPr>
          <w:b/>
          <w:bCs/>
          <w:sz w:val="28"/>
          <w:szCs w:val="28"/>
          <w:lang w:val="en-US"/>
        </w:rPr>
      </w:pPr>
      <w:r>
        <w:rPr>
          <w:b/>
          <w:bCs/>
          <w:sz w:val="28"/>
          <w:szCs w:val="28"/>
          <w:lang w:val="en-US"/>
        </w:rPr>
        <w:t>Learning Outcomes (Knowledge, Skills and Competences)</w:t>
      </w:r>
    </w:p>
    <w:p w14:paraId="0245965E" w14:textId="2FD1ABD5" w:rsidR="00540032" w:rsidRPr="00540032" w:rsidRDefault="00540032" w:rsidP="00540032">
      <w:pPr>
        <w:rPr>
          <w:sz w:val="24"/>
          <w:szCs w:val="24"/>
          <w:lang w:val="en-US"/>
        </w:rPr>
      </w:pPr>
      <w:r w:rsidRPr="00540032">
        <w:rPr>
          <w:sz w:val="24"/>
          <w:szCs w:val="24"/>
          <w:lang w:val="en-US"/>
        </w:rPr>
        <w:t xml:space="preserve">The </w:t>
      </w:r>
      <w:r w:rsidR="000313FE" w:rsidRPr="000313FE">
        <w:rPr>
          <w:sz w:val="24"/>
          <w:szCs w:val="24"/>
          <w:lang w:val="en-US"/>
        </w:rPr>
        <w:t xml:space="preserve">Comprehensive </w:t>
      </w:r>
      <w:r w:rsidR="00AB611F" w:rsidRPr="00AB611F">
        <w:rPr>
          <w:sz w:val="24"/>
          <w:szCs w:val="24"/>
          <w:lang w:val="en-US"/>
        </w:rPr>
        <w:t xml:space="preserve">Digital Forensics Fundamentals </w:t>
      </w:r>
      <w:r w:rsidR="000313FE">
        <w:rPr>
          <w:sz w:val="24"/>
          <w:szCs w:val="24"/>
          <w:lang w:val="en-US"/>
        </w:rPr>
        <w:t>module</w:t>
      </w:r>
      <w:r w:rsidRPr="00540032">
        <w:rPr>
          <w:sz w:val="24"/>
          <w:szCs w:val="24"/>
          <w:lang w:val="en-US"/>
        </w:rPr>
        <w:t xml:space="preserve"> provides the theoretical and practical </w:t>
      </w:r>
      <w:r w:rsidR="00EE4F85" w:rsidRPr="00EE4F85">
        <w:rPr>
          <w:sz w:val="24"/>
          <w:szCs w:val="24"/>
          <w:lang w:val="en-US"/>
        </w:rPr>
        <w:t xml:space="preserve">use of this knowledge in the collection, analysis and preservation of evidence, resulting in its constitution as evidence in court. The contents present in the program of </w:t>
      </w:r>
      <w:r w:rsidR="00EC7E19">
        <w:rPr>
          <w:sz w:val="24"/>
          <w:szCs w:val="24"/>
          <w:lang w:val="en-US"/>
        </w:rPr>
        <w:t>this module,</w:t>
      </w:r>
      <w:r w:rsidR="00EE4F85" w:rsidRPr="00EE4F85">
        <w:rPr>
          <w:sz w:val="24"/>
          <w:szCs w:val="24"/>
          <w:lang w:val="en-US"/>
        </w:rPr>
        <w:t xml:space="preserve"> allow to consolidate th</w:t>
      </w:r>
      <w:r w:rsidR="00EE4F85">
        <w:rPr>
          <w:sz w:val="24"/>
          <w:szCs w:val="24"/>
          <w:lang w:val="en-US"/>
        </w:rPr>
        <w:t xml:space="preserve">e aim </w:t>
      </w:r>
      <w:r w:rsidR="00EE4F85" w:rsidRPr="00EE4F85">
        <w:rPr>
          <w:sz w:val="24"/>
          <w:szCs w:val="24"/>
          <w:lang w:val="en-US"/>
        </w:rPr>
        <w:t xml:space="preserve">of </w:t>
      </w:r>
      <w:r w:rsidR="00EC7E19">
        <w:rPr>
          <w:sz w:val="24"/>
          <w:szCs w:val="24"/>
          <w:lang w:val="en-US"/>
        </w:rPr>
        <w:t>this module</w:t>
      </w:r>
      <w:r w:rsidR="00EE4F85" w:rsidRPr="00EE4F85">
        <w:rPr>
          <w:sz w:val="24"/>
          <w:szCs w:val="24"/>
          <w:lang w:val="en-US"/>
        </w:rPr>
        <w:t>.</w:t>
      </w:r>
      <w:r w:rsidRPr="00540032">
        <w:rPr>
          <w:sz w:val="24"/>
          <w:szCs w:val="24"/>
          <w:lang w:val="en-US"/>
        </w:rPr>
        <w:t xml:space="preserve"> The skills to be developed are as follows:</w:t>
      </w:r>
    </w:p>
    <w:p w14:paraId="42A6532A" w14:textId="77777777" w:rsidR="00AB611F" w:rsidRPr="00694C99" w:rsidRDefault="00AB611F" w:rsidP="00AB611F">
      <w:pPr>
        <w:rPr>
          <w:sz w:val="24"/>
          <w:szCs w:val="24"/>
          <w:lang w:val="en-US"/>
        </w:rPr>
      </w:pPr>
      <w:r w:rsidRPr="00694C99">
        <w:rPr>
          <w:sz w:val="24"/>
          <w:szCs w:val="24"/>
          <w:lang w:val="en-US"/>
        </w:rPr>
        <w:t>1. The student knows the models of digital forensic analysis;</w:t>
      </w:r>
    </w:p>
    <w:p w14:paraId="01D142E3" w14:textId="77777777" w:rsidR="00AB611F" w:rsidRPr="00694C99" w:rsidRDefault="00AB611F" w:rsidP="00AB611F">
      <w:pPr>
        <w:rPr>
          <w:sz w:val="24"/>
          <w:szCs w:val="24"/>
          <w:lang w:val="en-US"/>
        </w:rPr>
      </w:pPr>
      <w:r w:rsidRPr="00694C99">
        <w:rPr>
          <w:sz w:val="24"/>
          <w:szCs w:val="24"/>
          <w:lang w:val="en-US"/>
        </w:rPr>
        <w:t>2. The student knows the relationship between clues, evidences and crime;</w:t>
      </w:r>
    </w:p>
    <w:p w14:paraId="53FFB3AA" w14:textId="77777777" w:rsidR="00AB611F" w:rsidRPr="00694C99" w:rsidRDefault="00AB611F" w:rsidP="00AB611F">
      <w:pPr>
        <w:rPr>
          <w:sz w:val="24"/>
          <w:szCs w:val="24"/>
          <w:lang w:val="en-US"/>
        </w:rPr>
      </w:pPr>
      <w:r w:rsidRPr="00694C99">
        <w:rPr>
          <w:sz w:val="24"/>
          <w:szCs w:val="24"/>
          <w:lang w:val="en-US"/>
        </w:rPr>
        <w:t>3. The student performs forensic reports;</w:t>
      </w:r>
    </w:p>
    <w:p w14:paraId="139C5941" w14:textId="77777777" w:rsidR="00AB611F" w:rsidRPr="00694C99" w:rsidRDefault="00AB611F" w:rsidP="00AB611F">
      <w:pPr>
        <w:rPr>
          <w:sz w:val="24"/>
          <w:szCs w:val="24"/>
          <w:lang w:val="en-US"/>
        </w:rPr>
      </w:pPr>
      <w:r w:rsidRPr="00694C99">
        <w:rPr>
          <w:sz w:val="24"/>
          <w:szCs w:val="24"/>
          <w:lang w:val="en-US"/>
        </w:rPr>
        <w:t>4. The student in the scene, identifies, collects, acquires and preserves digital clues, using different techniques, protecting the integrity of the evidence;</w:t>
      </w:r>
    </w:p>
    <w:p w14:paraId="7018CA95" w14:textId="77777777" w:rsidR="00AB611F" w:rsidRPr="00694C99" w:rsidRDefault="00AB611F" w:rsidP="00AB611F">
      <w:pPr>
        <w:rPr>
          <w:sz w:val="24"/>
          <w:szCs w:val="24"/>
          <w:lang w:val="en-US"/>
        </w:rPr>
      </w:pPr>
      <w:r w:rsidRPr="00694C99">
        <w:rPr>
          <w:sz w:val="24"/>
          <w:szCs w:val="24"/>
          <w:lang w:val="en-US"/>
        </w:rPr>
        <w:t>5. The student uses the best practices and procedures in the acquisition and handling of digital evidence;</w:t>
      </w:r>
    </w:p>
    <w:p w14:paraId="0220AA46" w14:textId="77777777" w:rsidR="00540032" w:rsidRDefault="00AB611F" w:rsidP="00AB611F">
      <w:pPr>
        <w:rPr>
          <w:sz w:val="24"/>
          <w:szCs w:val="24"/>
          <w:lang w:val="en-US"/>
        </w:rPr>
      </w:pPr>
      <w:r w:rsidRPr="00694C99">
        <w:rPr>
          <w:sz w:val="24"/>
          <w:szCs w:val="24"/>
          <w:lang w:val="en-US"/>
        </w:rPr>
        <w:t>6. The student is familiar with various computer forensics techniques in the collection and analysis of various types of digital evidence using specific techniques and tools.</w:t>
      </w:r>
    </w:p>
    <w:p w14:paraId="3A30E186" w14:textId="77777777" w:rsidR="000313FE" w:rsidRDefault="000313FE" w:rsidP="000313FE">
      <w:pPr>
        <w:rPr>
          <w:b/>
          <w:bCs/>
          <w:sz w:val="28"/>
          <w:szCs w:val="28"/>
          <w:lang w:val="en-US"/>
        </w:rPr>
      </w:pPr>
      <w:r>
        <w:rPr>
          <w:b/>
          <w:bCs/>
          <w:sz w:val="28"/>
          <w:szCs w:val="28"/>
          <w:lang w:val="en-US"/>
        </w:rPr>
        <w:t>Contents</w:t>
      </w:r>
    </w:p>
    <w:p w14:paraId="00489DF7" w14:textId="77777777" w:rsidR="00F6271F" w:rsidRPr="00F6271F" w:rsidRDefault="00F6271F" w:rsidP="00731CE5">
      <w:pPr>
        <w:spacing w:after="0"/>
        <w:rPr>
          <w:sz w:val="24"/>
          <w:szCs w:val="24"/>
          <w:lang w:val="en-US"/>
        </w:rPr>
      </w:pPr>
      <w:r>
        <w:rPr>
          <w:sz w:val="24"/>
          <w:szCs w:val="24"/>
          <w:lang w:val="en-US"/>
        </w:rPr>
        <w:t xml:space="preserve">1. </w:t>
      </w:r>
      <w:r w:rsidRPr="00F6271F">
        <w:rPr>
          <w:sz w:val="24"/>
          <w:szCs w:val="24"/>
          <w:lang w:val="en-US"/>
        </w:rPr>
        <w:t>Concepts, definitions and Models</w:t>
      </w:r>
    </w:p>
    <w:p w14:paraId="7CE0AD65" w14:textId="77777777" w:rsidR="00F6271F" w:rsidRPr="00F6271F" w:rsidRDefault="00F6271F" w:rsidP="00731CE5">
      <w:pPr>
        <w:spacing w:after="0"/>
        <w:rPr>
          <w:sz w:val="24"/>
          <w:szCs w:val="24"/>
          <w:lang w:val="en-US"/>
        </w:rPr>
      </w:pPr>
      <w:r>
        <w:rPr>
          <w:sz w:val="24"/>
          <w:szCs w:val="24"/>
          <w:lang w:val="en-US"/>
        </w:rPr>
        <w:t xml:space="preserve">2. </w:t>
      </w:r>
      <w:r w:rsidRPr="00F6271F">
        <w:rPr>
          <w:sz w:val="24"/>
          <w:szCs w:val="24"/>
          <w:lang w:val="en-US"/>
        </w:rPr>
        <w:t>Preservation and collection of digital evidence at the scene of the crime</w:t>
      </w:r>
    </w:p>
    <w:p w14:paraId="52690363" w14:textId="77777777" w:rsidR="00F6271F" w:rsidRDefault="00F6271F" w:rsidP="00731CE5">
      <w:pPr>
        <w:spacing w:after="0"/>
        <w:rPr>
          <w:sz w:val="24"/>
          <w:szCs w:val="24"/>
          <w:lang w:val="en-US"/>
        </w:rPr>
      </w:pPr>
      <w:r>
        <w:rPr>
          <w:sz w:val="24"/>
          <w:szCs w:val="24"/>
          <w:lang w:val="en-US"/>
        </w:rPr>
        <w:t xml:space="preserve">3. </w:t>
      </w:r>
      <w:r w:rsidRPr="00F6271F">
        <w:rPr>
          <w:sz w:val="24"/>
          <w:szCs w:val="24"/>
          <w:lang w:val="en-US"/>
        </w:rPr>
        <w:t>Acquisition procedures for digital evidence</w:t>
      </w:r>
    </w:p>
    <w:p w14:paraId="21B3D365" w14:textId="77777777" w:rsidR="00F6271F" w:rsidRDefault="00F6271F" w:rsidP="00731CE5">
      <w:pPr>
        <w:spacing w:after="0"/>
        <w:rPr>
          <w:sz w:val="24"/>
          <w:szCs w:val="24"/>
          <w:lang w:val="en-US"/>
        </w:rPr>
      </w:pPr>
      <w:r>
        <w:rPr>
          <w:sz w:val="24"/>
          <w:szCs w:val="24"/>
          <w:lang w:val="en-US"/>
        </w:rPr>
        <w:t xml:space="preserve">3.1. </w:t>
      </w:r>
      <w:r w:rsidRPr="00F6271F">
        <w:rPr>
          <w:sz w:val="24"/>
          <w:szCs w:val="24"/>
          <w:lang w:val="en-US"/>
        </w:rPr>
        <w:t>Sterilization Procedures</w:t>
      </w:r>
    </w:p>
    <w:p w14:paraId="0AC188C9" w14:textId="77777777" w:rsidR="00731CE5" w:rsidRPr="00F6271F" w:rsidRDefault="00731CE5" w:rsidP="00731CE5">
      <w:pPr>
        <w:spacing w:after="0"/>
        <w:rPr>
          <w:sz w:val="24"/>
          <w:szCs w:val="24"/>
          <w:lang w:val="en-US"/>
        </w:rPr>
      </w:pPr>
      <w:r>
        <w:rPr>
          <w:sz w:val="24"/>
          <w:szCs w:val="24"/>
          <w:lang w:val="en-US"/>
        </w:rPr>
        <w:t>3.2. Acquisition Techniques</w:t>
      </w:r>
    </w:p>
    <w:p w14:paraId="3DA9383F" w14:textId="77777777" w:rsidR="00F6271F" w:rsidRPr="00F6271F" w:rsidRDefault="00F6271F" w:rsidP="00731CE5">
      <w:pPr>
        <w:spacing w:after="0"/>
        <w:rPr>
          <w:sz w:val="24"/>
          <w:szCs w:val="24"/>
          <w:lang w:val="en-US"/>
        </w:rPr>
      </w:pPr>
      <w:r>
        <w:rPr>
          <w:sz w:val="24"/>
          <w:szCs w:val="24"/>
          <w:lang w:val="en-US"/>
        </w:rPr>
        <w:t xml:space="preserve">4. </w:t>
      </w:r>
      <w:r w:rsidRPr="00F6271F">
        <w:rPr>
          <w:sz w:val="24"/>
          <w:szCs w:val="24"/>
          <w:lang w:val="en-US"/>
        </w:rPr>
        <w:t>Acquisition and analysis of volatile information</w:t>
      </w:r>
    </w:p>
    <w:p w14:paraId="1FDFAFB1" w14:textId="77777777" w:rsidR="00F6271F" w:rsidRPr="00F6271F" w:rsidRDefault="00F6271F" w:rsidP="00731CE5">
      <w:pPr>
        <w:spacing w:after="0"/>
        <w:rPr>
          <w:sz w:val="24"/>
          <w:szCs w:val="24"/>
          <w:lang w:val="en-US"/>
        </w:rPr>
      </w:pPr>
      <w:r>
        <w:rPr>
          <w:sz w:val="24"/>
          <w:szCs w:val="24"/>
          <w:lang w:val="en-US"/>
        </w:rPr>
        <w:t xml:space="preserve">5. </w:t>
      </w:r>
      <w:r w:rsidRPr="00F6271F">
        <w:rPr>
          <w:sz w:val="24"/>
          <w:szCs w:val="24"/>
          <w:lang w:val="en-US"/>
        </w:rPr>
        <w:t>Identification and analysis of points of interest of information in Operating Systems</w:t>
      </w:r>
    </w:p>
    <w:p w14:paraId="6363D4DE" w14:textId="77777777" w:rsidR="000313FE" w:rsidRPr="000313FE" w:rsidRDefault="00F6271F" w:rsidP="00731CE5">
      <w:pPr>
        <w:spacing w:after="0"/>
        <w:rPr>
          <w:sz w:val="24"/>
          <w:szCs w:val="24"/>
          <w:lang w:val="en-US"/>
        </w:rPr>
      </w:pPr>
      <w:r>
        <w:rPr>
          <w:sz w:val="24"/>
          <w:szCs w:val="24"/>
          <w:lang w:val="en-US"/>
        </w:rPr>
        <w:t xml:space="preserve">6. </w:t>
      </w:r>
      <w:r w:rsidRPr="00F6271F">
        <w:rPr>
          <w:sz w:val="24"/>
          <w:szCs w:val="24"/>
          <w:lang w:val="en-US"/>
        </w:rPr>
        <w:t xml:space="preserve">Use of </w:t>
      </w:r>
      <w:proofErr w:type="spellStart"/>
      <w:r w:rsidR="00D90FE2" w:rsidRPr="00F6271F">
        <w:rPr>
          <w:sz w:val="24"/>
          <w:szCs w:val="24"/>
          <w:lang w:val="en-US"/>
        </w:rPr>
        <w:t>OpenSource</w:t>
      </w:r>
      <w:proofErr w:type="spellEnd"/>
      <w:r w:rsidR="00D90FE2" w:rsidRPr="00F6271F">
        <w:rPr>
          <w:sz w:val="24"/>
          <w:szCs w:val="24"/>
          <w:lang w:val="en-US"/>
        </w:rPr>
        <w:t xml:space="preserve"> </w:t>
      </w:r>
      <w:r w:rsidRPr="00F6271F">
        <w:rPr>
          <w:sz w:val="24"/>
          <w:szCs w:val="24"/>
          <w:lang w:val="en-US"/>
        </w:rPr>
        <w:t>analysis tools</w:t>
      </w:r>
    </w:p>
    <w:p w14:paraId="07EA3200" w14:textId="77777777" w:rsidR="000313FE" w:rsidRPr="000313FE" w:rsidRDefault="0066741A" w:rsidP="00731CE5">
      <w:pPr>
        <w:spacing w:after="0"/>
        <w:rPr>
          <w:sz w:val="24"/>
          <w:szCs w:val="24"/>
          <w:lang w:val="en-US"/>
        </w:rPr>
      </w:pPr>
      <w:r>
        <w:rPr>
          <w:sz w:val="24"/>
          <w:szCs w:val="24"/>
          <w:lang w:val="en-US"/>
        </w:rPr>
        <w:t>7</w:t>
      </w:r>
      <w:r w:rsidR="000313FE" w:rsidRPr="000313FE">
        <w:rPr>
          <w:sz w:val="24"/>
          <w:szCs w:val="24"/>
          <w:lang w:val="en-US"/>
        </w:rPr>
        <w:t xml:space="preserve">. </w:t>
      </w:r>
      <w:r w:rsidR="00F6271F">
        <w:rPr>
          <w:sz w:val="24"/>
          <w:szCs w:val="24"/>
          <w:lang w:val="en-US"/>
        </w:rPr>
        <w:t>Digital Forensics C</w:t>
      </w:r>
      <w:r w:rsidR="000313FE" w:rsidRPr="000313FE">
        <w:rPr>
          <w:sz w:val="24"/>
          <w:szCs w:val="24"/>
          <w:lang w:val="en-US"/>
        </w:rPr>
        <w:t xml:space="preserve">ase </w:t>
      </w:r>
      <w:r w:rsidR="00F6271F">
        <w:rPr>
          <w:sz w:val="24"/>
          <w:szCs w:val="24"/>
          <w:lang w:val="en-US"/>
        </w:rPr>
        <w:t>S</w:t>
      </w:r>
      <w:r w:rsidR="000313FE" w:rsidRPr="000313FE">
        <w:rPr>
          <w:sz w:val="24"/>
          <w:szCs w:val="24"/>
          <w:lang w:val="en-US"/>
        </w:rPr>
        <w:t>tudies</w:t>
      </w:r>
    </w:p>
    <w:p w14:paraId="3E8CEC50" w14:textId="6D5D4729" w:rsidR="000313FE" w:rsidRPr="000313FE" w:rsidRDefault="0066741A" w:rsidP="00731CE5">
      <w:pPr>
        <w:spacing w:after="0"/>
        <w:rPr>
          <w:sz w:val="24"/>
          <w:szCs w:val="24"/>
          <w:lang w:val="en-US"/>
        </w:rPr>
      </w:pPr>
      <w:r>
        <w:rPr>
          <w:sz w:val="24"/>
          <w:szCs w:val="24"/>
          <w:lang w:val="en-US"/>
        </w:rPr>
        <w:t>7</w:t>
      </w:r>
      <w:r w:rsidR="000313FE" w:rsidRPr="000313FE">
        <w:rPr>
          <w:sz w:val="24"/>
          <w:szCs w:val="24"/>
          <w:lang w:val="en-US"/>
        </w:rPr>
        <w:t xml:space="preserve">.1 Case Study 1: </w:t>
      </w:r>
      <w:r w:rsidR="002312FD" w:rsidRPr="002312FD">
        <w:rPr>
          <w:sz w:val="24"/>
          <w:szCs w:val="24"/>
          <w:lang w:val="en-US"/>
        </w:rPr>
        <w:t>Hacking with windows SO tools</w:t>
      </w:r>
    </w:p>
    <w:p w14:paraId="3F528963" w14:textId="77777777" w:rsidR="00694C99" w:rsidRDefault="00694C99">
      <w:pPr>
        <w:rPr>
          <w:b/>
          <w:bCs/>
          <w:sz w:val="28"/>
          <w:szCs w:val="28"/>
          <w:lang w:val="en-US"/>
        </w:rPr>
      </w:pPr>
      <w:r>
        <w:rPr>
          <w:b/>
          <w:bCs/>
          <w:sz w:val="28"/>
          <w:szCs w:val="28"/>
          <w:lang w:val="en-US"/>
        </w:rPr>
        <w:br w:type="page"/>
      </w:r>
    </w:p>
    <w:p w14:paraId="5C6D6A03" w14:textId="77777777" w:rsidR="00741327" w:rsidRDefault="00741327" w:rsidP="00741327">
      <w:pPr>
        <w:rPr>
          <w:b/>
          <w:bCs/>
          <w:sz w:val="28"/>
          <w:szCs w:val="28"/>
          <w:lang w:val="en-US"/>
        </w:rPr>
      </w:pPr>
      <w:r>
        <w:rPr>
          <w:b/>
          <w:bCs/>
          <w:sz w:val="28"/>
          <w:szCs w:val="28"/>
          <w:lang w:val="en-US"/>
        </w:rPr>
        <w:lastRenderedPageBreak/>
        <w:t>Demonstration of the Contents Coherence with the Course Unit’s Learning Outcomes</w:t>
      </w:r>
    </w:p>
    <w:p w14:paraId="6C88E721" w14:textId="018A404E" w:rsidR="00741327" w:rsidRPr="00741327" w:rsidRDefault="00F025DF" w:rsidP="00F025DF">
      <w:pPr>
        <w:jc w:val="both"/>
        <w:rPr>
          <w:sz w:val="24"/>
          <w:szCs w:val="24"/>
          <w:lang w:val="en-US"/>
        </w:rPr>
      </w:pPr>
      <w:r w:rsidRPr="00F025DF">
        <w:rPr>
          <w:sz w:val="24"/>
          <w:szCs w:val="24"/>
          <w:lang w:val="en-US"/>
        </w:rPr>
        <w:t xml:space="preserve">The objectives of </w:t>
      </w:r>
      <w:r w:rsidR="00EC7E19">
        <w:rPr>
          <w:sz w:val="24"/>
          <w:szCs w:val="24"/>
          <w:lang w:val="en-US"/>
        </w:rPr>
        <w:t>this module</w:t>
      </w:r>
      <w:r w:rsidRPr="00F025DF">
        <w:rPr>
          <w:sz w:val="24"/>
          <w:szCs w:val="24"/>
          <w:lang w:val="en-US"/>
        </w:rPr>
        <w:t xml:space="preserve"> are the theoretical knowledge of computer </w:t>
      </w:r>
      <w:r>
        <w:rPr>
          <w:sz w:val="24"/>
          <w:szCs w:val="24"/>
          <w:lang w:val="en-US"/>
        </w:rPr>
        <w:t>forensics concepts</w:t>
      </w:r>
      <w:r w:rsidRPr="00F025DF">
        <w:rPr>
          <w:sz w:val="24"/>
          <w:szCs w:val="24"/>
          <w:lang w:val="en-US"/>
        </w:rPr>
        <w:t xml:space="preserve">, and the use of this knowledge in the collection, </w:t>
      </w:r>
      <w:proofErr w:type="gramStart"/>
      <w:r w:rsidRPr="00F025DF">
        <w:rPr>
          <w:sz w:val="24"/>
          <w:szCs w:val="24"/>
          <w:lang w:val="en-US"/>
        </w:rPr>
        <w:t>analysis</w:t>
      </w:r>
      <w:proofErr w:type="gramEnd"/>
      <w:r w:rsidRPr="00F025DF">
        <w:rPr>
          <w:sz w:val="24"/>
          <w:szCs w:val="24"/>
          <w:lang w:val="en-US"/>
        </w:rPr>
        <w:t xml:space="preserve"> and preservation of evidence, resulting in its constitution as evidence in court. The contents present in the program of </w:t>
      </w:r>
      <w:r w:rsidR="00EC7E19">
        <w:rPr>
          <w:sz w:val="24"/>
          <w:szCs w:val="24"/>
          <w:lang w:val="en-US"/>
        </w:rPr>
        <w:t>this module</w:t>
      </w:r>
      <w:r>
        <w:rPr>
          <w:sz w:val="24"/>
          <w:szCs w:val="24"/>
          <w:lang w:val="en-US"/>
        </w:rPr>
        <w:t>,</w:t>
      </w:r>
      <w:r w:rsidRPr="00F025DF">
        <w:rPr>
          <w:sz w:val="24"/>
          <w:szCs w:val="24"/>
          <w:lang w:val="en-US"/>
        </w:rPr>
        <w:t xml:space="preserve"> allow to consolidate this objective of </w:t>
      </w:r>
      <w:r w:rsidR="00EC7E19">
        <w:rPr>
          <w:sz w:val="24"/>
          <w:szCs w:val="24"/>
          <w:lang w:val="en-US"/>
        </w:rPr>
        <w:t>this module</w:t>
      </w:r>
      <w:r w:rsidRPr="00F025DF">
        <w:rPr>
          <w:sz w:val="24"/>
          <w:szCs w:val="24"/>
          <w:lang w:val="en-US"/>
        </w:rPr>
        <w:t>.</w:t>
      </w:r>
    </w:p>
    <w:p w14:paraId="5B17C85C" w14:textId="77777777" w:rsidR="00741327" w:rsidRDefault="00741327" w:rsidP="00741327">
      <w:pPr>
        <w:rPr>
          <w:b/>
          <w:bCs/>
          <w:sz w:val="28"/>
          <w:szCs w:val="28"/>
          <w:lang w:val="en-US"/>
        </w:rPr>
      </w:pPr>
      <w:r>
        <w:rPr>
          <w:b/>
          <w:bCs/>
          <w:sz w:val="28"/>
          <w:szCs w:val="28"/>
          <w:lang w:val="en-US"/>
        </w:rPr>
        <w:t>Teaching Methodologies</w:t>
      </w:r>
    </w:p>
    <w:p w14:paraId="3A6E5680" w14:textId="77777777" w:rsidR="00741327" w:rsidRPr="00741327" w:rsidRDefault="00741327" w:rsidP="00F025DF">
      <w:pPr>
        <w:jc w:val="both"/>
        <w:rPr>
          <w:sz w:val="24"/>
          <w:szCs w:val="24"/>
          <w:lang w:val="en-US"/>
        </w:rPr>
      </w:pPr>
      <w:r w:rsidRPr="00741327">
        <w:rPr>
          <w:sz w:val="24"/>
          <w:szCs w:val="24"/>
          <w:lang w:val="en-US"/>
        </w:rPr>
        <w:t xml:space="preserve">Theoretical and practical </w:t>
      </w:r>
      <w:r>
        <w:rPr>
          <w:sz w:val="24"/>
          <w:szCs w:val="24"/>
          <w:lang w:val="en-US"/>
        </w:rPr>
        <w:t>videos</w:t>
      </w:r>
      <w:r w:rsidRPr="00741327">
        <w:rPr>
          <w:sz w:val="24"/>
          <w:szCs w:val="24"/>
          <w:lang w:val="en-US"/>
        </w:rPr>
        <w:t>, which include</w:t>
      </w:r>
      <w:r>
        <w:rPr>
          <w:sz w:val="24"/>
          <w:szCs w:val="24"/>
          <w:lang w:val="en-US"/>
        </w:rPr>
        <w:t>s</w:t>
      </w:r>
      <w:r w:rsidRPr="00741327">
        <w:rPr>
          <w:sz w:val="24"/>
          <w:szCs w:val="24"/>
          <w:lang w:val="en-US"/>
        </w:rPr>
        <w:t xml:space="preserve"> the presentation of subjects</w:t>
      </w:r>
      <w:r>
        <w:rPr>
          <w:sz w:val="24"/>
          <w:szCs w:val="24"/>
          <w:lang w:val="en-US"/>
        </w:rPr>
        <w:t xml:space="preserve"> supported by teacher </w:t>
      </w:r>
      <w:r w:rsidRPr="00741327">
        <w:rPr>
          <w:sz w:val="24"/>
          <w:szCs w:val="24"/>
          <w:lang w:val="en-US"/>
        </w:rPr>
        <w:t>demonstrations</w:t>
      </w:r>
      <w:r>
        <w:rPr>
          <w:sz w:val="24"/>
          <w:szCs w:val="24"/>
          <w:lang w:val="en-US"/>
        </w:rPr>
        <w:t>, followed by quizzes to assess the student evolution</w:t>
      </w:r>
      <w:r w:rsidR="00EE4F85" w:rsidRPr="00EE4F85">
        <w:rPr>
          <w:sz w:val="24"/>
          <w:szCs w:val="24"/>
          <w:lang w:val="en-US"/>
        </w:rPr>
        <w:t xml:space="preserve"> </w:t>
      </w:r>
      <w:r w:rsidR="00EE4F85">
        <w:rPr>
          <w:sz w:val="24"/>
          <w:szCs w:val="24"/>
          <w:lang w:val="en-US"/>
        </w:rPr>
        <w:t xml:space="preserve">and </w:t>
      </w:r>
      <w:r w:rsidR="00EE4F85" w:rsidRPr="00741327">
        <w:rPr>
          <w:sz w:val="24"/>
          <w:szCs w:val="24"/>
          <w:lang w:val="en-US"/>
        </w:rPr>
        <w:t>the analysis of real-world case studies</w:t>
      </w:r>
      <w:r w:rsidRPr="00741327">
        <w:rPr>
          <w:sz w:val="24"/>
          <w:szCs w:val="24"/>
          <w:lang w:val="en-US"/>
        </w:rPr>
        <w:t>.</w:t>
      </w:r>
      <w:r>
        <w:rPr>
          <w:sz w:val="24"/>
          <w:szCs w:val="24"/>
          <w:lang w:val="en-US"/>
        </w:rPr>
        <w:t xml:space="preserve"> According to student performance on the quizzes, different videos should be provided to the students to reinforce the subjects where the assessment does not achieve the minimum stated level to </w:t>
      </w:r>
      <w:r w:rsidR="0052738A">
        <w:rPr>
          <w:sz w:val="24"/>
          <w:szCs w:val="24"/>
          <w:lang w:val="en-US"/>
        </w:rPr>
        <w:t>procced to next subject. So, each student could have its own path on the videos prepared for the module, according to his performance.</w:t>
      </w:r>
    </w:p>
    <w:p w14:paraId="35F9479D" w14:textId="77777777" w:rsidR="0052738A" w:rsidRDefault="0052738A" w:rsidP="0052738A">
      <w:pPr>
        <w:rPr>
          <w:b/>
          <w:bCs/>
          <w:sz w:val="28"/>
          <w:szCs w:val="28"/>
          <w:lang w:val="en-US"/>
        </w:rPr>
      </w:pPr>
      <w:r>
        <w:rPr>
          <w:b/>
          <w:bCs/>
          <w:sz w:val="28"/>
          <w:szCs w:val="28"/>
          <w:lang w:val="en-US"/>
        </w:rPr>
        <w:t>Demonstration of the Teaching Methodologies Coherence with the Course Unit’s Learning Outcomes</w:t>
      </w:r>
    </w:p>
    <w:p w14:paraId="373D2714" w14:textId="77777777" w:rsidR="000313FE" w:rsidRDefault="0052738A" w:rsidP="00F025DF">
      <w:pPr>
        <w:jc w:val="both"/>
        <w:rPr>
          <w:sz w:val="24"/>
          <w:szCs w:val="24"/>
          <w:lang w:val="en-US"/>
        </w:rPr>
      </w:pPr>
      <w:r w:rsidRPr="0052738A">
        <w:rPr>
          <w:sz w:val="24"/>
          <w:szCs w:val="24"/>
          <w:lang w:val="en-US"/>
        </w:rPr>
        <w:t xml:space="preserve">The </w:t>
      </w:r>
      <w:r>
        <w:rPr>
          <w:sz w:val="24"/>
          <w:szCs w:val="24"/>
          <w:lang w:val="en-US"/>
        </w:rPr>
        <w:t>skills to be achieved</w:t>
      </w:r>
      <w:r w:rsidRPr="0052738A">
        <w:rPr>
          <w:sz w:val="24"/>
          <w:szCs w:val="24"/>
          <w:lang w:val="en-US"/>
        </w:rPr>
        <w:t xml:space="preserve"> of this </w:t>
      </w:r>
      <w:r>
        <w:rPr>
          <w:sz w:val="24"/>
          <w:szCs w:val="24"/>
          <w:lang w:val="en-US"/>
        </w:rPr>
        <w:t>module</w:t>
      </w:r>
      <w:r w:rsidRPr="0052738A">
        <w:rPr>
          <w:sz w:val="24"/>
          <w:szCs w:val="24"/>
          <w:lang w:val="en-US"/>
        </w:rPr>
        <w:t xml:space="preserve"> are divided into two areas: the theoretical domain of the </w:t>
      </w:r>
      <w:r w:rsidR="00EE4F85">
        <w:rPr>
          <w:sz w:val="24"/>
          <w:szCs w:val="24"/>
          <w:lang w:val="en-US"/>
        </w:rPr>
        <w:t xml:space="preserve">procedures in </w:t>
      </w:r>
      <w:r w:rsidR="00EE4F85" w:rsidRPr="00EE4F85">
        <w:rPr>
          <w:sz w:val="24"/>
          <w:szCs w:val="24"/>
          <w:lang w:val="en-US"/>
        </w:rPr>
        <w:t>collection, analysis and preservation of evidence</w:t>
      </w:r>
      <w:r w:rsidRPr="0052738A">
        <w:rPr>
          <w:sz w:val="24"/>
          <w:szCs w:val="24"/>
          <w:lang w:val="en-US"/>
        </w:rPr>
        <w:t xml:space="preserve">. The teaching methodology adopted is divided into two types of </w:t>
      </w:r>
      <w:r>
        <w:rPr>
          <w:sz w:val="24"/>
          <w:szCs w:val="24"/>
          <w:lang w:val="en-US"/>
        </w:rPr>
        <w:t>videos</w:t>
      </w:r>
      <w:r w:rsidRPr="0052738A">
        <w:rPr>
          <w:sz w:val="24"/>
          <w:szCs w:val="24"/>
          <w:lang w:val="en-US"/>
        </w:rPr>
        <w:t xml:space="preserve">: theoretical and practical </w:t>
      </w:r>
      <w:r>
        <w:rPr>
          <w:sz w:val="24"/>
          <w:szCs w:val="24"/>
          <w:lang w:val="en-US"/>
        </w:rPr>
        <w:t>lecture videos</w:t>
      </w:r>
      <w:r w:rsidRPr="0052738A">
        <w:rPr>
          <w:sz w:val="24"/>
          <w:szCs w:val="24"/>
          <w:lang w:val="en-US"/>
        </w:rPr>
        <w:t xml:space="preserve"> focused on achieving the objective related to the theoretical knowledge </w:t>
      </w:r>
      <w:r w:rsidR="00EE4F85">
        <w:rPr>
          <w:sz w:val="24"/>
          <w:szCs w:val="24"/>
          <w:lang w:val="en-US"/>
        </w:rPr>
        <w:t xml:space="preserve">of </w:t>
      </w:r>
      <w:r w:rsidR="00EE4F85" w:rsidRPr="00EE4F85">
        <w:rPr>
          <w:sz w:val="24"/>
          <w:szCs w:val="24"/>
          <w:lang w:val="en-US"/>
        </w:rPr>
        <w:t>forensic computer techniques and laboratory classes oriented to learning the use of tools</w:t>
      </w:r>
      <w:r w:rsidR="00EE4F85">
        <w:rPr>
          <w:sz w:val="24"/>
          <w:szCs w:val="24"/>
          <w:lang w:val="en-US"/>
        </w:rPr>
        <w:t xml:space="preserve">; </w:t>
      </w:r>
      <w:r>
        <w:rPr>
          <w:sz w:val="24"/>
          <w:szCs w:val="24"/>
          <w:lang w:val="en-US"/>
        </w:rPr>
        <w:t>Demonstration videos</w:t>
      </w:r>
      <w:r w:rsidRPr="0052738A">
        <w:rPr>
          <w:sz w:val="24"/>
          <w:szCs w:val="24"/>
          <w:lang w:val="en-US"/>
        </w:rPr>
        <w:t xml:space="preserve"> focused on achieving the objective of the efficient use of tools to analyze</w:t>
      </w:r>
      <w:r w:rsidR="00EE4F85">
        <w:rPr>
          <w:sz w:val="24"/>
          <w:szCs w:val="24"/>
          <w:lang w:val="en-US"/>
        </w:rPr>
        <w:t xml:space="preserve"> digital forensics clues</w:t>
      </w:r>
      <w:r w:rsidRPr="0052738A">
        <w:rPr>
          <w:sz w:val="24"/>
          <w:szCs w:val="24"/>
          <w:lang w:val="en-US"/>
        </w:rPr>
        <w:t>.</w:t>
      </w:r>
    </w:p>
    <w:p w14:paraId="40110A53" w14:textId="77777777" w:rsidR="0052738A" w:rsidRDefault="0052738A" w:rsidP="0052738A">
      <w:pPr>
        <w:rPr>
          <w:b/>
          <w:bCs/>
          <w:sz w:val="28"/>
          <w:szCs w:val="28"/>
          <w:lang w:val="en-US"/>
        </w:rPr>
      </w:pPr>
      <w:r>
        <w:rPr>
          <w:b/>
          <w:bCs/>
          <w:sz w:val="28"/>
          <w:szCs w:val="28"/>
          <w:lang w:val="en-US"/>
        </w:rPr>
        <w:t>Evaluation Methods</w:t>
      </w:r>
    </w:p>
    <w:p w14:paraId="68C5E6BF" w14:textId="77777777" w:rsidR="0052738A" w:rsidRDefault="0052738A" w:rsidP="00F025DF">
      <w:pPr>
        <w:jc w:val="both"/>
        <w:rPr>
          <w:sz w:val="24"/>
          <w:szCs w:val="24"/>
          <w:lang w:val="en-US"/>
        </w:rPr>
      </w:pPr>
      <w:r w:rsidRPr="0052738A">
        <w:rPr>
          <w:sz w:val="24"/>
          <w:szCs w:val="24"/>
          <w:lang w:val="en-US"/>
        </w:rPr>
        <w:t>The assessment</w:t>
      </w:r>
      <w:r>
        <w:rPr>
          <w:sz w:val="24"/>
          <w:szCs w:val="24"/>
          <w:lang w:val="en-US"/>
        </w:rPr>
        <w:t xml:space="preserve"> is based on a set of quizzes, </w:t>
      </w:r>
      <w:r w:rsidR="00FA73BB">
        <w:rPr>
          <w:sz w:val="24"/>
          <w:szCs w:val="24"/>
          <w:lang w:val="en-US"/>
        </w:rPr>
        <w:t xml:space="preserve">that focus on important aspects of each of the contents. Each student must achieve a preconfigured percentage of correct answers to </w:t>
      </w:r>
      <w:r w:rsidR="00F025DF">
        <w:rPr>
          <w:sz w:val="24"/>
          <w:szCs w:val="24"/>
          <w:lang w:val="en-US"/>
        </w:rPr>
        <w:t>proceed</w:t>
      </w:r>
      <w:r w:rsidR="00FA73BB">
        <w:rPr>
          <w:sz w:val="24"/>
          <w:szCs w:val="24"/>
          <w:lang w:val="en-US"/>
        </w:rPr>
        <w:t xml:space="preserve"> to next topic on the contents.</w:t>
      </w:r>
    </w:p>
    <w:p w14:paraId="0B320A00" w14:textId="77777777" w:rsidR="00FA73BB" w:rsidRDefault="00FA73BB" w:rsidP="00FA73BB">
      <w:pPr>
        <w:rPr>
          <w:b/>
          <w:bCs/>
          <w:sz w:val="28"/>
          <w:szCs w:val="28"/>
          <w:lang w:val="en-US"/>
        </w:rPr>
      </w:pPr>
      <w:r>
        <w:rPr>
          <w:b/>
          <w:bCs/>
          <w:sz w:val="28"/>
          <w:szCs w:val="28"/>
          <w:lang w:val="en-US"/>
        </w:rPr>
        <w:t>Main Bibliography</w:t>
      </w:r>
    </w:p>
    <w:p w14:paraId="19B668F6" w14:textId="77777777" w:rsidR="00D90FE2" w:rsidRPr="00D90FE2" w:rsidRDefault="00D90FE2" w:rsidP="00694C99">
      <w:pPr>
        <w:spacing w:after="0"/>
        <w:rPr>
          <w:sz w:val="24"/>
          <w:szCs w:val="24"/>
          <w:lang w:val="en-US"/>
        </w:rPr>
      </w:pPr>
      <w:r w:rsidRPr="00D90FE2">
        <w:rPr>
          <w:sz w:val="24"/>
          <w:szCs w:val="24"/>
          <w:lang w:val="en-US"/>
        </w:rPr>
        <w:t xml:space="preserve">[1] BUNTING, Steve, The Official </w:t>
      </w:r>
      <w:proofErr w:type="spellStart"/>
      <w:r w:rsidRPr="00D90FE2">
        <w:rPr>
          <w:sz w:val="24"/>
          <w:szCs w:val="24"/>
          <w:lang w:val="en-US"/>
        </w:rPr>
        <w:t>EnCE</w:t>
      </w:r>
      <w:proofErr w:type="spellEnd"/>
      <w:r w:rsidRPr="00D90FE2">
        <w:rPr>
          <w:sz w:val="24"/>
          <w:szCs w:val="24"/>
          <w:lang w:val="en-US"/>
        </w:rPr>
        <w:t>: EnCase Certified Examiner Study Guide, 2012.</w:t>
      </w:r>
    </w:p>
    <w:p w14:paraId="05E5595F" w14:textId="77777777" w:rsidR="00D90FE2" w:rsidRPr="00D90FE2" w:rsidRDefault="00D90FE2" w:rsidP="00694C99">
      <w:pPr>
        <w:spacing w:after="0"/>
        <w:rPr>
          <w:sz w:val="24"/>
          <w:szCs w:val="24"/>
          <w:lang w:val="en-US"/>
        </w:rPr>
      </w:pPr>
      <w:r w:rsidRPr="00D90FE2">
        <w:rPr>
          <w:sz w:val="24"/>
          <w:szCs w:val="24"/>
          <w:lang w:val="en-US"/>
        </w:rPr>
        <w:t>[2] GRUNDY, Barry J., The Law Enforcement and Forensic Examiner's Introduction to Linux (http://www.linuxleo.com/Docs/linuxintro-LEFE-4.31.pdf), 2017.</w:t>
      </w:r>
    </w:p>
    <w:p w14:paraId="4AA2473C" w14:textId="77777777" w:rsidR="00D90FE2" w:rsidRPr="00D90FE2" w:rsidRDefault="00D90FE2" w:rsidP="00694C99">
      <w:pPr>
        <w:spacing w:after="0"/>
        <w:rPr>
          <w:sz w:val="24"/>
          <w:szCs w:val="24"/>
          <w:lang w:val="en-US"/>
        </w:rPr>
      </w:pPr>
      <w:r w:rsidRPr="00D90FE2">
        <w:rPr>
          <w:sz w:val="24"/>
          <w:szCs w:val="24"/>
          <w:lang w:val="en-US"/>
        </w:rPr>
        <w:t>[3] CASEY, Eoghan, Digital Evidence and Computer Crime, Academic press, 2011.</w:t>
      </w:r>
    </w:p>
    <w:p w14:paraId="4E93ABB4" w14:textId="77777777" w:rsidR="00D90FE2" w:rsidRPr="00D90FE2" w:rsidRDefault="00D90FE2" w:rsidP="00694C99">
      <w:pPr>
        <w:spacing w:after="0"/>
        <w:rPr>
          <w:sz w:val="24"/>
          <w:szCs w:val="24"/>
          <w:lang w:val="en-US"/>
        </w:rPr>
      </w:pPr>
      <w:r w:rsidRPr="00D90FE2">
        <w:rPr>
          <w:sz w:val="24"/>
          <w:szCs w:val="24"/>
          <w:lang w:val="en-US"/>
        </w:rPr>
        <w:t>[4] BROWN, Christopher L. T., Computer Evidence: Collection and Preservation, 2nd Edition, 2009.</w:t>
      </w:r>
    </w:p>
    <w:p w14:paraId="122EE93E" w14:textId="77777777" w:rsidR="00D90FE2" w:rsidRPr="00D90FE2" w:rsidRDefault="00D90FE2" w:rsidP="00694C99">
      <w:pPr>
        <w:spacing w:after="0"/>
        <w:rPr>
          <w:sz w:val="24"/>
          <w:szCs w:val="24"/>
          <w:lang w:val="en-US"/>
        </w:rPr>
      </w:pPr>
      <w:r w:rsidRPr="00D90FE2">
        <w:rPr>
          <w:sz w:val="24"/>
          <w:szCs w:val="24"/>
          <w:lang w:val="en-US"/>
        </w:rPr>
        <w:t>[5] CARVEY, Harlan, Investigating Windows Systems, 1st Edition, 2018.</w:t>
      </w:r>
    </w:p>
    <w:p w14:paraId="2CB6A2A0" w14:textId="77777777" w:rsidR="00D90FE2" w:rsidRPr="00D90FE2" w:rsidRDefault="00D90FE2" w:rsidP="00694C99">
      <w:pPr>
        <w:spacing w:after="0"/>
        <w:rPr>
          <w:sz w:val="24"/>
          <w:szCs w:val="24"/>
          <w:lang w:val="en-US"/>
        </w:rPr>
      </w:pPr>
      <w:r w:rsidRPr="00D90FE2">
        <w:rPr>
          <w:sz w:val="24"/>
          <w:szCs w:val="24"/>
          <w:lang w:val="en-US"/>
        </w:rPr>
        <w:t>[6] HALE LIGH, Michael, The Art of Memory Forensics: Detecting Malware and Threats in Windows, Linux, and Mac Memory 1st Edition, 2014.</w:t>
      </w:r>
    </w:p>
    <w:p w14:paraId="7589A951" w14:textId="77777777" w:rsidR="00D90FE2" w:rsidRPr="00D90FE2" w:rsidRDefault="00D90FE2" w:rsidP="00694C99">
      <w:pPr>
        <w:spacing w:after="0"/>
        <w:rPr>
          <w:sz w:val="24"/>
          <w:szCs w:val="24"/>
          <w:lang w:val="en-US"/>
        </w:rPr>
      </w:pPr>
      <w:r w:rsidRPr="00D90FE2">
        <w:rPr>
          <w:sz w:val="24"/>
          <w:szCs w:val="24"/>
          <w:lang w:val="en-US"/>
        </w:rPr>
        <w:t>[7] ENISA, Identification and handling of electronic evidence Toolset, September 2013.</w:t>
      </w:r>
    </w:p>
    <w:p w14:paraId="3D31766C" w14:textId="77777777" w:rsidR="00D90FE2" w:rsidRPr="00D90FE2" w:rsidRDefault="00D90FE2" w:rsidP="00694C99">
      <w:pPr>
        <w:spacing w:after="0"/>
        <w:rPr>
          <w:sz w:val="24"/>
          <w:szCs w:val="24"/>
          <w:lang w:val="en-US"/>
        </w:rPr>
      </w:pPr>
      <w:r w:rsidRPr="00D90FE2">
        <w:rPr>
          <w:sz w:val="24"/>
          <w:szCs w:val="24"/>
          <w:lang w:val="en-US"/>
        </w:rPr>
        <w:lastRenderedPageBreak/>
        <w:t>[8] ENISA, Identification and handling of electronic evidence Handbook, September 2013.</w:t>
      </w:r>
    </w:p>
    <w:p w14:paraId="2D98D996" w14:textId="77777777" w:rsidR="00FA73BB" w:rsidRPr="00540032" w:rsidRDefault="00D90FE2" w:rsidP="00694C99">
      <w:pPr>
        <w:spacing w:after="0"/>
        <w:rPr>
          <w:sz w:val="24"/>
          <w:szCs w:val="24"/>
          <w:lang w:val="en-US"/>
        </w:rPr>
      </w:pPr>
      <w:r w:rsidRPr="00D90FE2">
        <w:rPr>
          <w:sz w:val="24"/>
          <w:szCs w:val="24"/>
          <w:lang w:val="en-US"/>
        </w:rPr>
        <w:t>[9] NIST, Computer Security Incident Handling Guide, Special Publication 800-61r2.</w:t>
      </w:r>
    </w:p>
    <w:sectPr w:rsidR="00FA73BB" w:rsidRPr="00540032" w:rsidSect="002C0645">
      <w:headerReference w:type="default" r:id="rId6"/>
      <w:footerReference w:type="default" r:id="rId7"/>
      <w:pgSz w:w="11906" w:h="16838"/>
      <w:pgMar w:top="720" w:right="720" w:bottom="720"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18870" w14:textId="77777777" w:rsidR="00903450" w:rsidRDefault="00903450" w:rsidP="00427CD6">
      <w:pPr>
        <w:spacing w:after="0" w:line="240" w:lineRule="auto"/>
      </w:pPr>
      <w:r>
        <w:separator/>
      </w:r>
    </w:p>
  </w:endnote>
  <w:endnote w:type="continuationSeparator" w:id="0">
    <w:p w14:paraId="63F86E83" w14:textId="77777777" w:rsidR="00903450" w:rsidRDefault="00903450" w:rsidP="00427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416D" w14:textId="77777777" w:rsidR="00427CD6" w:rsidRDefault="00427CD6">
    <w:pPr>
      <w:pStyle w:val="Rodap"/>
    </w:pPr>
    <w: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BA7" w14:textId="77777777" w:rsidR="00903450" w:rsidRDefault="00903450" w:rsidP="00427CD6">
      <w:pPr>
        <w:spacing w:after="0" w:line="240" w:lineRule="auto"/>
      </w:pPr>
      <w:r>
        <w:separator/>
      </w:r>
    </w:p>
  </w:footnote>
  <w:footnote w:type="continuationSeparator" w:id="0">
    <w:p w14:paraId="775CF4B8" w14:textId="77777777" w:rsidR="00903450" w:rsidRDefault="00903450" w:rsidP="00427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C261" w14:textId="77777777" w:rsidR="00427CD6" w:rsidRDefault="00427CD6" w:rsidP="00427CD6">
    <w:r>
      <w:rPr>
        <w:noProof/>
        <w:lang w:eastAsia="pl-PL"/>
      </w:rPr>
      <w:drawing>
        <wp:inline distT="0" distB="0" distL="0" distR="0" wp14:anchorId="55A1E62B" wp14:editId="3F07D6EA">
          <wp:extent cx="619946" cy="648000"/>
          <wp:effectExtent l="19050" t="0" r="8704" b="0"/>
          <wp:docPr id="12" name="Obraz 9" descr="logo_csf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sf_s.png"/>
                  <pic:cNvPicPr/>
                </pic:nvPicPr>
                <pic:blipFill>
                  <a:blip r:embed="rId1"/>
                  <a:stretch>
                    <a:fillRect/>
                  </a:stretch>
                </pic:blipFill>
                <pic:spPr>
                  <a:xfrm>
                    <a:off x="0" y="0"/>
                    <a:ext cx="619946" cy="648000"/>
                  </a:xfrm>
                  <a:prstGeom prst="rect">
                    <a:avLst/>
                  </a:prstGeom>
                </pic:spPr>
              </pic:pic>
            </a:graphicData>
          </a:graphic>
        </wp:inline>
      </w:drawing>
    </w:r>
    <w:r>
      <w:rPr>
        <w:noProof/>
        <w:lang w:eastAsia="pl-PL"/>
      </w:rPr>
      <w:drawing>
        <wp:inline distT="0" distB="0" distL="0" distR="0" wp14:anchorId="2ACC99F0" wp14:editId="063A583E">
          <wp:extent cx="652677" cy="648000"/>
          <wp:effectExtent l="19050" t="0" r="0" b="0"/>
          <wp:docPr id="13" name="Obraz 2" descr="WSEPiNMlog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EPiNMlogok.jpg"/>
                  <pic:cNvPicPr/>
                </pic:nvPicPr>
                <pic:blipFill>
                  <a:blip r:embed="rId2" cstate="print"/>
                  <a:stretch>
                    <a:fillRect/>
                  </a:stretch>
                </pic:blipFill>
                <pic:spPr>
                  <a:xfrm>
                    <a:off x="0" y="0"/>
                    <a:ext cx="652677" cy="648000"/>
                  </a:xfrm>
                  <a:prstGeom prst="rect">
                    <a:avLst/>
                  </a:prstGeom>
                </pic:spPr>
              </pic:pic>
            </a:graphicData>
          </a:graphic>
        </wp:inline>
      </w:drawing>
    </w:r>
    <w:r>
      <w:rPr>
        <w:noProof/>
        <w:lang w:eastAsia="pl-PL"/>
      </w:rPr>
      <w:drawing>
        <wp:inline distT="0" distB="0" distL="0" distR="0" wp14:anchorId="07580404" wp14:editId="569EB77D">
          <wp:extent cx="1559249" cy="648000"/>
          <wp:effectExtent l="0" t="0" r="0" b="0"/>
          <wp:docPr id="16" name="Obraz 1" descr="IPbeja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beja_horizontal.png"/>
                  <pic:cNvPicPr/>
                </pic:nvPicPr>
                <pic:blipFill>
                  <a:blip r:embed="rId3" cstate="print"/>
                  <a:stretch>
                    <a:fillRect/>
                  </a:stretch>
                </pic:blipFill>
                <pic:spPr>
                  <a:xfrm>
                    <a:off x="0" y="0"/>
                    <a:ext cx="1559249" cy="648000"/>
                  </a:xfrm>
                  <a:prstGeom prst="rect">
                    <a:avLst/>
                  </a:prstGeom>
                </pic:spPr>
              </pic:pic>
            </a:graphicData>
          </a:graphic>
        </wp:inline>
      </w:drawing>
    </w:r>
    <w:r>
      <w:rPr>
        <w:noProof/>
        <w:lang w:eastAsia="pl-PL"/>
      </w:rPr>
      <w:drawing>
        <wp:inline distT="0" distB="0" distL="0" distR="0" wp14:anchorId="21F20C6E" wp14:editId="5DD39F84">
          <wp:extent cx="655066" cy="648000"/>
          <wp:effectExtent l="19050" t="0" r="0" b="0"/>
          <wp:docPr id="15" name="Obraz 0" descr="26196123_1783201578371028_252274174904232873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96123_1783201578371028_2522741749042328738_n.png"/>
                  <pic:cNvPicPr/>
                </pic:nvPicPr>
                <pic:blipFill>
                  <a:blip r:embed="rId4" cstate="print"/>
                  <a:stretch>
                    <a:fillRect/>
                  </a:stretch>
                </pic:blipFill>
                <pic:spPr>
                  <a:xfrm>
                    <a:off x="0" y="0"/>
                    <a:ext cx="655066" cy="648000"/>
                  </a:xfrm>
                  <a:prstGeom prst="rect">
                    <a:avLst/>
                  </a:prstGeom>
                </pic:spPr>
              </pic:pic>
            </a:graphicData>
          </a:graphic>
        </wp:inline>
      </w:drawing>
    </w:r>
    <w:r>
      <w:rPr>
        <w:noProof/>
        <w:lang w:eastAsia="pl-PL"/>
      </w:rPr>
      <w:drawing>
        <wp:inline distT="0" distB="0" distL="0" distR="0" wp14:anchorId="1A9B76B4" wp14:editId="59259282">
          <wp:extent cx="2955152" cy="648000"/>
          <wp:effectExtent l="19050" t="0" r="0" b="0"/>
          <wp:docPr id="9" name="Obraz 8" descr="logosbeneficaireserasmusleft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beneficaireserasmusleft_en.jpg"/>
                  <pic:cNvPicPr/>
                </pic:nvPicPr>
                <pic:blipFill>
                  <a:blip r:embed="rId5"/>
                  <a:stretch>
                    <a:fillRect/>
                  </a:stretch>
                </pic:blipFill>
                <pic:spPr>
                  <a:xfrm>
                    <a:off x="0" y="0"/>
                    <a:ext cx="2955152" cy="648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F8"/>
    <w:rsid w:val="000313FE"/>
    <w:rsid w:val="000D4662"/>
    <w:rsid w:val="00164BD0"/>
    <w:rsid w:val="001C1A4D"/>
    <w:rsid w:val="002312FD"/>
    <w:rsid w:val="002C0645"/>
    <w:rsid w:val="0034323A"/>
    <w:rsid w:val="003D03F0"/>
    <w:rsid w:val="00427CD6"/>
    <w:rsid w:val="004D098D"/>
    <w:rsid w:val="0052738A"/>
    <w:rsid w:val="005377A0"/>
    <w:rsid w:val="00540032"/>
    <w:rsid w:val="0066741A"/>
    <w:rsid w:val="00694C2D"/>
    <w:rsid w:val="00694C99"/>
    <w:rsid w:val="00731CE5"/>
    <w:rsid w:val="00741327"/>
    <w:rsid w:val="007E0B49"/>
    <w:rsid w:val="00903450"/>
    <w:rsid w:val="009F6C58"/>
    <w:rsid w:val="00A750ED"/>
    <w:rsid w:val="00AB611F"/>
    <w:rsid w:val="00B66849"/>
    <w:rsid w:val="00CD2F1C"/>
    <w:rsid w:val="00D90FE2"/>
    <w:rsid w:val="00EC7E19"/>
    <w:rsid w:val="00EE4F85"/>
    <w:rsid w:val="00F025DF"/>
    <w:rsid w:val="00F26597"/>
    <w:rsid w:val="00F342F8"/>
    <w:rsid w:val="00F6271F"/>
    <w:rsid w:val="00F723E8"/>
    <w:rsid w:val="00FA73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4AC06"/>
  <w15:docId w15:val="{E89C02CC-AAEE-C34E-A002-82EBBFBF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B4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F342F8"/>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F342F8"/>
    <w:rPr>
      <w:rFonts w:ascii="Tahoma" w:hAnsi="Tahoma" w:cs="Tahoma"/>
      <w:sz w:val="16"/>
      <w:szCs w:val="16"/>
    </w:rPr>
  </w:style>
  <w:style w:type="paragraph" w:styleId="Cabealho">
    <w:name w:val="header"/>
    <w:basedOn w:val="Normal"/>
    <w:link w:val="CabealhoCarter"/>
    <w:uiPriority w:val="99"/>
    <w:unhideWhenUsed/>
    <w:rsid w:val="00427CD6"/>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427CD6"/>
  </w:style>
  <w:style w:type="paragraph" w:styleId="Rodap">
    <w:name w:val="footer"/>
    <w:basedOn w:val="Normal"/>
    <w:link w:val="RodapCarter"/>
    <w:uiPriority w:val="99"/>
    <w:unhideWhenUsed/>
    <w:rsid w:val="00427CD6"/>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427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690</Words>
  <Characters>3731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Mário Jorge Costa Candeias</cp:lastModifiedBy>
  <cp:revision>3</cp:revision>
  <dcterms:created xsi:type="dcterms:W3CDTF">2020-07-30T17:03:00Z</dcterms:created>
  <dcterms:modified xsi:type="dcterms:W3CDTF">2021-08-12T15:46:00Z</dcterms:modified>
</cp:coreProperties>
</file>